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8" w:type="dxa"/>
        <w:tblInd w:w="107" w:type="dxa"/>
        <w:tblLayout w:type="fixed"/>
        <w:tblCellMar>
          <w:left w:w="107" w:type="dxa"/>
          <w:right w:w="107" w:type="dxa"/>
        </w:tblCellMar>
        <w:tblLook w:val="04A0" w:firstRow="1" w:lastRow="0" w:firstColumn="1" w:lastColumn="0" w:noHBand="0" w:noVBand="1"/>
      </w:tblPr>
      <w:tblGrid>
        <w:gridCol w:w="2228"/>
        <w:gridCol w:w="8460"/>
      </w:tblGrid>
      <w:tr w:rsidR="00B71300" w14:paraId="0038F8A9" w14:textId="77777777" w:rsidTr="001816B6">
        <w:tc>
          <w:tcPr>
            <w:tcW w:w="2228" w:type="dxa"/>
            <w:tcBorders>
              <w:top w:val="single" w:sz="4" w:space="0" w:color="auto"/>
              <w:left w:val="single" w:sz="4" w:space="0" w:color="auto"/>
            </w:tcBorders>
            <w:shd w:val="clear" w:color="auto" w:fill="auto"/>
          </w:tcPr>
          <w:p w14:paraId="0038F8A7" w14:textId="77777777" w:rsidR="00B71300" w:rsidRPr="00C03684" w:rsidRDefault="00B71300" w:rsidP="00890F9F">
            <w:pPr>
              <w:pStyle w:val="Heading1"/>
              <w:tabs>
                <w:tab w:val="left" w:pos="720"/>
              </w:tabs>
              <w:spacing w:before="120" w:after="120"/>
              <w:jc w:val="both"/>
              <w:rPr>
                <w:rFonts w:asciiTheme="minorHAnsi" w:hAnsiTheme="minorHAnsi" w:cstheme="minorHAnsi"/>
                <w:caps/>
                <w:color w:val="ED7D31" w:themeColor="accent2"/>
                <w:sz w:val="22"/>
                <w:szCs w:val="22"/>
              </w:rPr>
            </w:pPr>
            <w:r w:rsidRPr="00C03684">
              <w:rPr>
                <w:rFonts w:asciiTheme="minorHAnsi" w:hAnsiTheme="minorHAnsi" w:cstheme="minorHAnsi"/>
                <w:b/>
                <w:caps/>
                <w:color w:val="ED7D31" w:themeColor="accent2"/>
                <w:sz w:val="22"/>
                <w:szCs w:val="22"/>
              </w:rPr>
              <w:t>Title</w:t>
            </w:r>
          </w:p>
        </w:tc>
        <w:tc>
          <w:tcPr>
            <w:tcW w:w="8460" w:type="dxa"/>
            <w:tcBorders>
              <w:top w:val="single" w:sz="4" w:space="0" w:color="auto"/>
              <w:right w:val="single" w:sz="4" w:space="0" w:color="auto"/>
            </w:tcBorders>
            <w:hideMark/>
          </w:tcPr>
          <w:p w14:paraId="0038F8A8" w14:textId="77777777" w:rsidR="00B71300" w:rsidRPr="008A6BC2" w:rsidRDefault="00482527" w:rsidP="00482527">
            <w:pPr>
              <w:pStyle w:val="Heading1"/>
              <w:tabs>
                <w:tab w:val="left" w:pos="720"/>
              </w:tabs>
              <w:spacing w:before="120" w:after="120"/>
              <w:jc w:val="both"/>
              <w:rPr>
                <w:rFonts w:asciiTheme="minorHAnsi" w:hAnsiTheme="minorHAnsi" w:cstheme="minorHAnsi"/>
                <w:sz w:val="22"/>
                <w:szCs w:val="22"/>
              </w:rPr>
            </w:pPr>
            <w:r>
              <w:rPr>
                <w:rFonts w:asciiTheme="minorHAnsi" w:hAnsiTheme="minorHAnsi"/>
                <w:sz w:val="22"/>
                <w:szCs w:val="22"/>
              </w:rPr>
              <w:t>Workshop Mechanic</w:t>
            </w:r>
          </w:p>
        </w:tc>
      </w:tr>
      <w:tr w:rsidR="00B71300" w14:paraId="0038F8AC" w14:textId="77777777" w:rsidTr="001816B6">
        <w:tc>
          <w:tcPr>
            <w:tcW w:w="2228" w:type="dxa"/>
            <w:tcBorders>
              <w:left w:val="single" w:sz="4" w:space="0" w:color="auto"/>
            </w:tcBorders>
            <w:shd w:val="clear" w:color="auto" w:fill="auto"/>
          </w:tcPr>
          <w:p w14:paraId="0038F8AA" w14:textId="77777777" w:rsidR="00B71300" w:rsidRPr="00C03684" w:rsidRDefault="00B71300" w:rsidP="00890F9F">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Department</w:t>
            </w:r>
          </w:p>
        </w:tc>
        <w:tc>
          <w:tcPr>
            <w:tcW w:w="8460" w:type="dxa"/>
            <w:tcBorders>
              <w:right w:val="single" w:sz="4" w:space="0" w:color="auto"/>
            </w:tcBorders>
            <w:hideMark/>
          </w:tcPr>
          <w:p w14:paraId="0038F8AB" w14:textId="3313D258" w:rsidR="00B71300" w:rsidRPr="008A6BC2" w:rsidRDefault="00091474" w:rsidP="00890F9F">
            <w:pPr>
              <w:pStyle w:val="Heading1"/>
              <w:tabs>
                <w:tab w:val="left" w:pos="720"/>
              </w:tabs>
              <w:spacing w:before="120" w:after="120"/>
              <w:rPr>
                <w:rFonts w:asciiTheme="minorHAnsi" w:hAnsiTheme="minorHAnsi" w:cstheme="minorHAnsi"/>
                <w:sz w:val="22"/>
                <w:szCs w:val="22"/>
              </w:rPr>
            </w:pPr>
            <w:r>
              <w:rPr>
                <w:rFonts w:asciiTheme="minorHAnsi" w:hAnsiTheme="minorHAnsi" w:cstheme="minorHAnsi"/>
                <w:sz w:val="22"/>
                <w:szCs w:val="22"/>
              </w:rPr>
              <w:t>Road Services</w:t>
            </w:r>
            <w:bookmarkStart w:id="0" w:name="_GoBack"/>
            <w:bookmarkEnd w:id="0"/>
          </w:p>
        </w:tc>
      </w:tr>
      <w:tr w:rsidR="00B71300" w14:paraId="0038F8AF" w14:textId="77777777" w:rsidTr="001816B6">
        <w:tc>
          <w:tcPr>
            <w:tcW w:w="2228" w:type="dxa"/>
            <w:tcBorders>
              <w:left w:val="single" w:sz="4" w:space="0" w:color="auto"/>
            </w:tcBorders>
            <w:shd w:val="clear" w:color="auto" w:fill="auto"/>
          </w:tcPr>
          <w:p w14:paraId="0038F8AD" w14:textId="77777777" w:rsidR="00B71300" w:rsidRPr="00C03684" w:rsidRDefault="00B71300" w:rsidP="00890F9F">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Award</w:t>
            </w:r>
          </w:p>
        </w:tc>
        <w:tc>
          <w:tcPr>
            <w:tcW w:w="8460" w:type="dxa"/>
            <w:tcBorders>
              <w:right w:val="single" w:sz="4" w:space="0" w:color="auto"/>
            </w:tcBorders>
          </w:tcPr>
          <w:p w14:paraId="0038F8AE" w14:textId="77777777" w:rsidR="00B71300" w:rsidRDefault="00B71300" w:rsidP="00890F9F">
            <w:pPr>
              <w:pStyle w:val="Heading1"/>
              <w:tabs>
                <w:tab w:val="left" w:pos="720"/>
              </w:tabs>
              <w:spacing w:before="120" w:after="120"/>
              <w:rPr>
                <w:rFonts w:asciiTheme="minorHAnsi" w:hAnsiTheme="minorHAnsi" w:cstheme="minorHAnsi"/>
                <w:sz w:val="22"/>
                <w:szCs w:val="22"/>
              </w:rPr>
            </w:pPr>
            <w:r w:rsidRPr="008A6BC2">
              <w:rPr>
                <w:rFonts w:asciiTheme="minorHAnsi" w:hAnsiTheme="minorHAnsi" w:cstheme="minorHAnsi"/>
                <w:sz w:val="22"/>
                <w:szCs w:val="22"/>
              </w:rPr>
              <w:t>Queensland Loc</w:t>
            </w:r>
            <w:r w:rsidR="00BB3125">
              <w:rPr>
                <w:rFonts w:asciiTheme="minorHAnsi" w:hAnsiTheme="minorHAnsi" w:cstheme="minorHAnsi"/>
                <w:sz w:val="22"/>
                <w:szCs w:val="22"/>
              </w:rPr>
              <w:t>al Government Industry (Stream C</w:t>
            </w:r>
            <w:r w:rsidRPr="008A6BC2">
              <w:rPr>
                <w:rFonts w:asciiTheme="minorHAnsi" w:hAnsiTheme="minorHAnsi" w:cstheme="minorHAnsi"/>
                <w:sz w:val="22"/>
                <w:szCs w:val="22"/>
              </w:rPr>
              <w:t>) Award – State 2017</w:t>
            </w:r>
          </w:p>
        </w:tc>
      </w:tr>
      <w:tr w:rsidR="00B71300" w14:paraId="0038F8B2" w14:textId="77777777" w:rsidTr="001816B6">
        <w:tc>
          <w:tcPr>
            <w:tcW w:w="2228" w:type="dxa"/>
            <w:tcBorders>
              <w:left w:val="single" w:sz="4" w:space="0" w:color="auto"/>
            </w:tcBorders>
            <w:shd w:val="clear" w:color="auto" w:fill="auto"/>
          </w:tcPr>
          <w:p w14:paraId="0038F8B0" w14:textId="77777777" w:rsidR="00B71300" w:rsidRPr="00C03684" w:rsidRDefault="00B71300" w:rsidP="00890F9F">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Classification</w:t>
            </w:r>
          </w:p>
        </w:tc>
        <w:tc>
          <w:tcPr>
            <w:tcW w:w="8460" w:type="dxa"/>
            <w:tcBorders>
              <w:right w:val="single" w:sz="4" w:space="0" w:color="auto"/>
            </w:tcBorders>
            <w:hideMark/>
          </w:tcPr>
          <w:p w14:paraId="0038F8B1" w14:textId="77777777" w:rsidR="00B71300" w:rsidRPr="008A6BC2" w:rsidRDefault="00BB3125" w:rsidP="00BB3125">
            <w:pPr>
              <w:pStyle w:val="Heading1"/>
              <w:tabs>
                <w:tab w:val="left" w:pos="720"/>
              </w:tabs>
              <w:spacing w:before="120" w:after="120"/>
              <w:rPr>
                <w:rFonts w:asciiTheme="minorHAnsi" w:hAnsiTheme="minorHAnsi" w:cstheme="minorHAnsi"/>
                <w:sz w:val="22"/>
                <w:szCs w:val="22"/>
              </w:rPr>
            </w:pPr>
            <w:r>
              <w:rPr>
                <w:rFonts w:asciiTheme="minorHAnsi" w:hAnsiTheme="minorHAnsi"/>
                <w:sz w:val="22"/>
                <w:szCs w:val="22"/>
              </w:rPr>
              <w:t>LGEA Level</w:t>
            </w:r>
            <w:r w:rsidR="00AB7195">
              <w:rPr>
                <w:rFonts w:asciiTheme="minorHAnsi" w:hAnsiTheme="minorHAnsi"/>
                <w:sz w:val="22"/>
                <w:szCs w:val="22"/>
              </w:rPr>
              <w:t xml:space="preserve"> 5</w:t>
            </w:r>
          </w:p>
        </w:tc>
      </w:tr>
      <w:tr w:rsidR="00B71300" w14:paraId="0038F8B5" w14:textId="77777777" w:rsidTr="001816B6">
        <w:tc>
          <w:tcPr>
            <w:tcW w:w="2228" w:type="dxa"/>
            <w:tcBorders>
              <w:left w:val="single" w:sz="4" w:space="0" w:color="auto"/>
            </w:tcBorders>
            <w:shd w:val="clear" w:color="auto" w:fill="auto"/>
          </w:tcPr>
          <w:p w14:paraId="0038F8B3" w14:textId="77777777" w:rsidR="00B71300" w:rsidRPr="00C03684" w:rsidRDefault="00B71300" w:rsidP="00890F9F">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Reporting Officer</w:t>
            </w:r>
          </w:p>
        </w:tc>
        <w:tc>
          <w:tcPr>
            <w:tcW w:w="8460" w:type="dxa"/>
            <w:tcBorders>
              <w:right w:val="single" w:sz="4" w:space="0" w:color="auto"/>
            </w:tcBorders>
          </w:tcPr>
          <w:p w14:paraId="0038F8B4" w14:textId="20986D87" w:rsidR="00B71300" w:rsidRPr="00201D7D" w:rsidRDefault="00091474" w:rsidP="00201D7D">
            <w:pPr>
              <w:spacing w:before="120" w:after="120"/>
              <w:jc w:val="both"/>
              <w:rPr>
                <w:rFonts w:asciiTheme="minorHAnsi" w:hAnsiTheme="minorHAnsi" w:cstheme="minorHAnsi"/>
                <w:sz w:val="22"/>
                <w:szCs w:val="22"/>
              </w:rPr>
            </w:pPr>
            <w:r>
              <w:rPr>
                <w:rFonts w:asciiTheme="minorHAnsi" w:hAnsiTheme="minorHAnsi" w:cs="Arial"/>
                <w:sz w:val="22"/>
                <w:szCs w:val="22"/>
              </w:rPr>
              <w:t xml:space="preserve">Workshop Supervisor / Senior Mechanic </w:t>
            </w:r>
          </w:p>
        </w:tc>
      </w:tr>
      <w:tr w:rsidR="00B71300" w14:paraId="0038F8B8" w14:textId="77777777" w:rsidTr="001816B6">
        <w:tc>
          <w:tcPr>
            <w:tcW w:w="2228" w:type="dxa"/>
            <w:tcBorders>
              <w:left w:val="single" w:sz="4" w:space="0" w:color="auto"/>
            </w:tcBorders>
            <w:shd w:val="clear" w:color="auto" w:fill="auto"/>
          </w:tcPr>
          <w:p w14:paraId="0038F8B6" w14:textId="77777777" w:rsidR="00B71300" w:rsidRPr="00C03684" w:rsidRDefault="00B71300" w:rsidP="00890F9F">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Delegations</w:t>
            </w:r>
          </w:p>
        </w:tc>
        <w:tc>
          <w:tcPr>
            <w:tcW w:w="8460" w:type="dxa"/>
            <w:tcBorders>
              <w:right w:val="single" w:sz="4" w:space="0" w:color="auto"/>
            </w:tcBorders>
          </w:tcPr>
          <w:p w14:paraId="0038F8B7" w14:textId="77777777" w:rsidR="00B71300" w:rsidRPr="008A6BC2" w:rsidRDefault="00B71300" w:rsidP="00890F9F">
            <w:pPr>
              <w:pStyle w:val="Heading1"/>
              <w:tabs>
                <w:tab w:val="left" w:pos="720"/>
              </w:tabs>
              <w:spacing w:before="120" w:after="120"/>
              <w:rPr>
                <w:rFonts w:asciiTheme="minorHAnsi" w:hAnsiTheme="minorHAnsi" w:cstheme="minorHAnsi"/>
                <w:sz w:val="22"/>
                <w:szCs w:val="22"/>
              </w:rPr>
            </w:pPr>
            <w:r>
              <w:rPr>
                <w:rFonts w:asciiTheme="minorHAnsi" w:hAnsiTheme="minorHAnsi" w:cstheme="minorHAnsi"/>
                <w:sz w:val="22"/>
                <w:szCs w:val="22"/>
              </w:rPr>
              <w:t>As per Councils Register of Delegations</w:t>
            </w:r>
          </w:p>
        </w:tc>
      </w:tr>
      <w:tr w:rsidR="00B71300" w14:paraId="0038F8BA" w14:textId="77777777" w:rsidTr="001816B6">
        <w:tc>
          <w:tcPr>
            <w:tcW w:w="10688" w:type="dxa"/>
            <w:gridSpan w:val="2"/>
            <w:tcBorders>
              <w:top w:val="single" w:sz="4" w:space="0" w:color="auto"/>
              <w:bottom w:val="single" w:sz="4" w:space="0" w:color="auto"/>
            </w:tcBorders>
            <w:shd w:val="clear" w:color="auto" w:fill="auto"/>
          </w:tcPr>
          <w:p w14:paraId="0038F8B9" w14:textId="77777777" w:rsidR="00B71300" w:rsidRPr="001755FF" w:rsidRDefault="00B71300" w:rsidP="00890F9F">
            <w:pPr>
              <w:pStyle w:val="Heading2"/>
              <w:jc w:val="both"/>
              <w:rPr>
                <w:rFonts w:asciiTheme="minorHAnsi" w:hAnsiTheme="minorHAnsi"/>
                <w:b w:val="0"/>
                <w:sz w:val="22"/>
                <w:szCs w:val="22"/>
              </w:rPr>
            </w:pPr>
          </w:p>
        </w:tc>
      </w:tr>
      <w:tr w:rsidR="005721AC" w14:paraId="0038F8BC" w14:textId="77777777" w:rsidTr="001816B6">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0038F8BB" w14:textId="77777777" w:rsidR="005721AC" w:rsidRPr="005721AC" w:rsidRDefault="00C03684" w:rsidP="00371601">
            <w:pPr>
              <w:pStyle w:val="Heading1"/>
              <w:rPr>
                <w:rFonts w:asciiTheme="minorHAnsi" w:hAnsiTheme="minorHAnsi"/>
                <w:sz w:val="22"/>
                <w:szCs w:val="22"/>
              </w:rPr>
            </w:pPr>
            <w:r w:rsidRPr="00371601">
              <w:rPr>
                <w:rFonts w:asciiTheme="minorHAnsi" w:hAnsiTheme="minorHAnsi" w:cstheme="minorHAnsi"/>
                <w:color w:val="FFFFFF" w:themeColor="background1"/>
              </w:rPr>
              <w:t>O</w:t>
            </w:r>
            <w:r w:rsidR="00371601">
              <w:rPr>
                <w:rFonts w:asciiTheme="minorHAnsi" w:hAnsiTheme="minorHAnsi" w:cstheme="minorHAnsi"/>
                <w:color w:val="FFFFFF" w:themeColor="background1"/>
              </w:rPr>
              <w:t>RGANISATIONAL</w:t>
            </w:r>
            <w:r w:rsidRPr="00371601">
              <w:rPr>
                <w:rFonts w:asciiTheme="minorHAnsi" w:hAnsiTheme="minorHAnsi" w:cstheme="minorHAnsi"/>
                <w:color w:val="FFFFFF" w:themeColor="background1"/>
              </w:rPr>
              <w:t xml:space="preserve"> </w:t>
            </w:r>
            <w:r w:rsidR="005721AC" w:rsidRPr="00371601">
              <w:rPr>
                <w:rFonts w:asciiTheme="minorHAnsi" w:hAnsiTheme="minorHAnsi" w:cstheme="minorHAnsi"/>
                <w:color w:val="FFFFFF" w:themeColor="background1"/>
              </w:rPr>
              <w:t>VALUES</w:t>
            </w:r>
          </w:p>
        </w:tc>
      </w:tr>
      <w:tr w:rsidR="005721AC" w14:paraId="0038F8C4" w14:textId="77777777" w:rsidTr="0066132C">
        <w:tc>
          <w:tcPr>
            <w:tcW w:w="10688" w:type="dxa"/>
            <w:gridSpan w:val="2"/>
            <w:tcBorders>
              <w:top w:val="single" w:sz="4" w:space="0" w:color="auto"/>
              <w:bottom w:val="single" w:sz="4" w:space="0" w:color="auto"/>
            </w:tcBorders>
            <w:shd w:val="clear" w:color="auto" w:fill="auto"/>
          </w:tcPr>
          <w:p w14:paraId="0038F8BD" w14:textId="77777777" w:rsidR="005721AC" w:rsidRPr="005721AC" w:rsidRDefault="005721AC" w:rsidP="005721AC">
            <w:pPr>
              <w:pStyle w:val="Heading2"/>
              <w:tabs>
                <w:tab w:val="left" w:pos="1134"/>
              </w:tabs>
              <w:spacing w:before="120" w:after="120"/>
              <w:jc w:val="both"/>
              <w:rPr>
                <w:rFonts w:asciiTheme="minorHAnsi" w:hAnsiTheme="minorHAnsi" w:cstheme="minorHAnsi"/>
                <w:b w:val="0"/>
                <w:sz w:val="22"/>
                <w:szCs w:val="22"/>
              </w:rPr>
            </w:pPr>
            <w:r>
              <w:rPr>
                <w:rFonts w:asciiTheme="minorHAnsi" w:hAnsiTheme="minorHAnsi" w:cstheme="minorHAnsi"/>
                <w:b w:val="0"/>
                <w:sz w:val="22"/>
                <w:szCs w:val="22"/>
              </w:rPr>
              <w:t>A</w:t>
            </w:r>
            <w:r w:rsidRPr="005721AC">
              <w:rPr>
                <w:rFonts w:asciiTheme="minorHAnsi" w:hAnsiTheme="minorHAnsi" w:cstheme="minorHAnsi"/>
                <w:b w:val="0"/>
                <w:sz w:val="22"/>
                <w:szCs w:val="22"/>
              </w:rPr>
              <w:t xml:space="preserve">re the fundamental beliefs that define our culture and behavior, reinforcing our relations with each other and </w:t>
            </w:r>
            <w:r w:rsidR="00C03684">
              <w:rPr>
                <w:rFonts w:asciiTheme="minorHAnsi" w:hAnsiTheme="minorHAnsi" w:cstheme="minorHAnsi"/>
                <w:b w:val="0"/>
                <w:sz w:val="22"/>
                <w:szCs w:val="22"/>
              </w:rPr>
              <w:t>our</w:t>
            </w:r>
            <w:r w:rsidRPr="005721AC">
              <w:rPr>
                <w:rFonts w:asciiTheme="minorHAnsi" w:hAnsiTheme="minorHAnsi" w:cstheme="minorHAnsi"/>
                <w:b w:val="0"/>
                <w:sz w:val="22"/>
                <w:szCs w:val="22"/>
              </w:rPr>
              <w:t xml:space="preserve"> community</w:t>
            </w:r>
            <w:r>
              <w:rPr>
                <w:rFonts w:asciiTheme="minorHAnsi" w:hAnsiTheme="minorHAnsi" w:cstheme="minorHAnsi"/>
                <w:b w:val="0"/>
                <w:sz w:val="22"/>
                <w:szCs w:val="22"/>
              </w:rPr>
              <w:t>.</w:t>
            </w:r>
          </w:p>
          <w:p w14:paraId="0038F8BE" w14:textId="77777777" w:rsidR="005721AC" w:rsidRPr="00A770BA" w:rsidRDefault="005721AC" w:rsidP="005721AC">
            <w:pPr>
              <w:pStyle w:val="Heading2"/>
              <w:tabs>
                <w:tab w:val="left" w:pos="1134"/>
              </w:tabs>
              <w:spacing w:before="120" w:after="120"/>
              <w:jc w:val="both"/>
              <w:rPr>
                <w:rFonts w:asciiTheme="minorHAnsi" w:hAnsiTheme="minorHAnsi" w:cstheme="minorHAnsi"/>
                <w:b w:val="0"/>
                <w:sz w:val="22"/>
                <w:szCs w:val="22"/>
              </w:rPr>
            </w:pPr>
            <w:r w:rsidRPr="005721AC">
              <w:rPr>
                <w:rFonts w:asciiTheme="minorHAnsi" w:hAnsiTheme="minorHAnsi" w:cstheme="minorHAnsi"/>
                <w:caps/>
                <w:color w:val="70AD47" w:themeColor="accent6"/>
                <w:sz w:val="22"/>
                <w:szCs w:val="22"/>
                <w:u w:val="single"/>
              </w:rPr>
              <w:t>Communication</w:t>
            </w:r>
            <w:r>
              <w:rPr>
                <w:rFonts w:asciiTheme="minorHAnsi" w:hAnsiTheme="minorHAnsi" w:cstheme="minorHAnsi"/>
                <w:b w:val="0"/>
                <w:sz w:val="22"/>
                <w:szCs w:val="22"/>
              </w:rPr>
              <w:tab/>
            </w:r>
            <w:r w:rsidRPr="00A770BA">
              <w:rPr>
                <w:rFonts w:asciiTheme="minorHAnsi" w:hAnsiTheme="minorHAnsi" w:cstheme="minorHAnsi"/>
                <w:b w:val="0"/>
                <w:sz w:val="22"/>
                <w:szCs w:val="22"/>
              </w:rPr>
              <w:t xml:space="preserve">We are “HOT” Honest, Open &amp; Two-way - It is the transaction of ideas, thought, information, </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A770BA">
              <w:rPr>
                <w:rFonts w:asciiTheme="minorHAnsi" w:hAnsiTheme="minorHAnsi" w:cstheme="minorHAnsi"/>
                <w:b w:val="0"/>
                <w:sz w:val="22"/>
                <w:szCs w:val="22"/>
              </w:rPr>
              <w:t>facts &amp; values between council, staff &amp; community</w:t>
            </w:r>
          </w:p>
          <w:p w14:paraId="0038F8BF" w14:textId="77777777"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FF00FF"/>
                <w:sz w:val="22"/>
                <w:szCs w:val="22"/>
                <w:u w:val="single"/>
              </w:rPr>
              <w:t>Fun</w:t>
            </w:r>
            <w:r w:rsidRPr="00A770BA">
              <w:rPr>
                <w:rFonts w:asciiTheme="minorHAnsi" w:hAnsiTheme="minorHAnsi" w:cstheme="minorHAnsi"/>
                <w:sz w:val="22"/>
                <w:szCs w:val="22"/>
              </w:rPr>
              <w:tab/>
            </w:r>
            <w:r w:rsidRPr="00A770BA">
              <w:rPr>
                <w:rFonts w:asciiTheme="minorHAnsi" w:hAnsiTheme="minorHAnsi" w:cstheme="minorHAnsi"/>
                <w:sz w:val="22"/>
                <w:szCs w:val="22"/>
              </w:rPr>
              <w:tab/>
            </w:r>
            <w:r w:rsidRPr="00A770BA">
              <w:rPr>
                <w:rFonts w:asciiTheme="minorHAnsi" w:hAnsiTheme="minorHAnsi" w:cstheme="minorHAnsi"/>
                <w:sz w:val="22"/>
                <w:szCs w:val="22"/>
              </w:rPr>
              <w:tab/>
              <w:t xml:space="preserve">We laugh together, We work together - Work is only work if you make it so.  In every job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770BA">
              <w:rPr>
                <w:rFonts w:asciiTheme="minorHAnsi" w:hAnsiTheme="minorHAnsi" w:cstheme="minorHAnsi"/>
                <w:sz w:val="22"/>
                <w:szCs w:val="22"/>
              </w:rPr>
              <w:t>that must be done there is an element of fun.</w:t>
            </w:r>
          </w:p>
          <w:p w14:paraId="0038F8C0" w14:textId="77777777"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FF0000"/>
                <w:sz w:val="22"/>
                <w:szCs w:val="22"/>
                <w:u w:val="single"/>
              </w:rPr>
              <w:t>Potential</w:t>
            </w:r>
            <w:r w:rsidRPr="00A770BA">
              <w:rPr>
                <w:rFonts w:asciiTheme="minorHAnsi" w:hAnsiTheme="minorHAnsi" w:cstheme="minorHAnsi"/>
                <w:sz w:val="22"/>
                <w:szCs w:val="22"/>
              </w:rPr>
              <w:tab/>
            </w:r>
            <w:r w:rsidRPr="00A770BA">
              <w:rPr>
                <w:rFonts w:asciiTheme="minorHAnsi" w:hAnsiTheme="minorHAnsi" w:cstheme="minorHAnsi"/>
                <w:sz w:val="22"/>
                <w:szCs w:val="22"/>
              </w:rPr>
              <w:tab/>
              <w:t xml:space="preserve">We encourage growth - Giving everyone a chance to reach their full potential is the best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770BA">
              <w:rPr>
                <w:rFonts w:asciiTheme="minorHAnsi" w:hAnsiTheme="minorHAnsi" w:cstheme="minorHAnsi"/>
                <w:sz w:val="22"/>
                <w:szCs w:val="22"/>
              </w:rPr>
              <w:t>work anyone can do.</w:t>
            </w:r>
          </w:p>
          <w:p w14:paraId="0038F8C1" w14:textId="77777777"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ED7D31" w:themeColor="accent2"/>
                <w:sz w:val="22"/>
                <w:szCs w:val="22"/>
                <w:u w:val="single"/>
              </w:rPr>
              <w:t>Courage</w:t>
            </w:r>
            <w:r w:rsidRPr="00A770BA">
              <w:rPr>
                <w:rFonts w:asciiTheme="minorHAnsi" w:hAnsiTheme="minorHAnsi" w:cstheme="minorHAnsi"/>
                <w:sz w:val="22"/>
                <w:szCs w:val="22"/>
              </w:rPr>
              <w:tab/>
            </w:r>
            <w:r w:rsidRPr="00A770BA">
              <w:rPr>
                <w:rFonts w:asciiTheme="minorHAnsi" w:hAnsiTheme="minorHAnsi" w:cstheme="minorHAnsi"/>
                <w:sz w:val="22"/>
                <w:szCs w:val="22"/>
              </w:rPr>
              <w:tab/>
              <w:t xml:space="preserve">We plan to succeed – Excuses for failure are not documented. Fear is not present because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770BA">
              <w:rPr>
                <w:rFonts w:asciiTheme="minorHAnsi" w:hAnsiTheme="minorHAnsi" w:cstheme="minorHAnsi"/>
                <w:sz w:val="22"/>
                <w:szCs w:val="22"/>
              </w:rPr>
              <w:t xml:space="preserve">no one ever works alone.  Change is constant, growth is </w:t>
            </w:r>
            <w:r w:rsidRPr="00A770BA">
              <w:rPr>
                <w:rFonts w:asciiTheme="minorHAnsi" w:hAnsiTheme="minorHAnsi" w:cstheme="minorHAnsi"/>
                <w:sz w:val="22"/>
                <w:szCs w:val="22"/>
              </w:rPr>
              <w:tab/>
              <w:t>optional</w:t>
            </w:r>
          </w:p>
          <w:p w14:paraId="0038F8C2" w14:textId="77777777"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0070C0"/>
                <w:sz w:val="22"/>
                <w:szCs w:val="22"/>
                <w:u w:val="single"/>
              </w:rPr>
              <w:t>Safety</w:t>
            </w:r>
            <w:r w:rsidRPr="00A770BA">
              <w:rPr>
                <w:rFonts w:asciiTheme="minorHAnsi" w:hAnsiTheme="minorHAnsi" w:cstheme="minorHAnsi"/>
                <w:sz w:val="22"/>
                <w:szCs w:val="22"/>
              </w:rPr>
              <w:tab/>
            </w:r>
            <w:r w:rsidRPr="00A770BA">
              <w:rPr>
                <w:rFonts w:asciiTheme="minorHAnsi" w:hAnsiTheme="minorHAnsi" w:cstheme="minorHAnsi"/>
                <w:sz w:val="22"/>
                <w:szCs w:val="22"/>
              </w:rPr>
              <w:tab/>
            </w:r>
            <w:r w:rsidRPr="00A770BA">
              <w:rPr>
                <w:rFonts w:asciiTheme="minorHAnsi" w:hAnsiTheme="minorHAnsi" w:cstheme="minorHAnsi"/>
                <w:sz w:val="22"/>
                <w:szCs w:val="22"/>
              </w:rPr>
              <w:tab/>
              <w:t>We think, act &amp; promote safety – Safety isn’t a slogan it is a way of life.</w:t>
            </w:r>
          </w:p>
          <w:p w14:paraId="0038F8C3" w14:textId="77777777" w:rsidR="005721AC" w:rsidRPr="001755FF" w:rsidRDefault="005721AC" w:rsidP="005721AC">
            <w:pPr>
              <w:pStyle w:val="Heading2"/>
              <w:spacing w:after="120"/>
              <w:jc w:val="both"/>
              <w:rPr>
                <w:rFonts w:asciiTheme="minorHAnsi" w:hAnsiTheme="minorHAnsi"/>
                <w:b w:val="0"/>
                <w:sz w:val="22"/>
                <w:szCs w:val="22"/>
              </w:rPr>
            </w:pPr>
            <w:r w:rsidRPr="005721AC">
              <w:rPr>
                <w:rFonts w:asciiTheme="minorHAnsi" w:hAnsiTheme="minorHAnsi" w:cstheme="minorHAnsi"/>
                <w:caps/>
                <w:color w:val="7030A0"/>
                <w:sz w:val="22"/>
                <w:szCs w:val="22"/>
                <w:u w:val="single"/>
              </w:rPr>
              <w:t>Commitment</w:t>
            </w:r>
            <w:r w:rsidRPr="00A770BA">
              <w:rPr>
                <w:rFonts w:asciiTheme="minorHAnsi" w:hAnsiTheme="minorHAnsi" w:cstheme="minorHAnsi"/>
                <w:sz w:val="22"/>
                <w:szCs w:val="22"/>
              </w:rPr>
              <w:tab/>
            </w:r>
            <w:r w:rsidRPr="00A770BA">
              <w:rPr>
                <w:rFonts w:asciiTheme="minorHAnsi" w:hAnsiTheme="minorHAnsi" w:cstheme="minorHAnsi"/>
                <w:sz w:val="22"/>
                <w:szCs w:val="22"/>
              </w:rPr>
              <w:tab/>
            </w:r>
            <w:r w:rsidRPr="005721AC">
              <w:rPr>
                <w:rFonts w:asciiTheme="minorHAnsi" w:hAnsiTheme="minorHAnsi" w:cstheme="minorHAnsi"/>
                <w:b w:val="0"/>
                <w:sz w:val="22"/>
                <w:szCs w:val="22"/>
              </w:rPr>
              <w:t xml:space="preserve">We are passionate &amp; engaged – Commitment ignites our actions and drives our performance.  </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5721AC">
              <w:rPr>
                <w:rFonts w:asciiTheme="minorHAnsi" w:hAnsiTheme="minorHAnsi" w:cstheme="minorHAnsi"/>
                <w:b w:val="0"/>
                <w:sz w:val="22"/>
                <w:szCs w:val="22"/>
              </w:rPr>
              <w:t>It fuels our passion for a job well done.</w:t>
            </w:r>
          </w:p>
        </w:tc>
      </w:tr>
      <w:tr w:rsidR="0066132C" w14:paraId="0038F8C6" w14:textId="77777777" w:rsidTr="0066132C">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0038F8C5" w14:textId="77777777" w:rsidR="0066132C" w:rsidRDefault="0066132C" w:rsidP="0066132C">
            <w:pPr>
              <w:pStyle w:val="Heading1"/>
              <w:rPr>
                <w:rFonts w:asciiTheme="minorHAnsi" w:hAnsiTheme="minorHAnsi" w:cstheme="minorHAnsi"/>
                <w:b/>
                <w:sz w:val="22"/>
                <w:szCs w:val="22"/>
              </w:rPr>
            </w:pPr>
            <w:r w:rsidRPr="0066132C">
              <w:rPr>
                <w:rFonts w:asciiTheme="minorHAnsi" w:hAnsiTheme="minorHAnsi" w:cstheme="minorHAnsi"/>
                <w:color w:val="FFFFFF" w:themeColor="background1"/>
              </w:rPr>
              <w:t>DEPARTMENT SUMMARY</w:t>
            </w:r>
          </w:p>
        </w:tc>
      </w:tr>
      <w:tr w:rsidR="0066132C" w14:paraId="0038F8C8" w14:textId="77777777" w:rsidTr="001816B6">
        <w:tc>
          <w:tcPr>
            <w:tcW w:w="10688" w:type="dxa"/>
            <w:gridSpan w:val="2"/>
            <w:tcBorders>
              <w:top w:val="single" w:sz="4" w:space="0" w:color="auto"/>
              <w:bottom w:val="single" w:sz="4" w:space="0" w:color="auto"/>
            </w:tcBorders>
            <w:shd w:val="clear" w:color="auto" w:fill="auto"/>
          </w:tcPr>
          <w:p w14:paraId="0038F8C7" w14:textId="77777777" w:rsidR="0066132C" w:rsidRDefault="00A540BE" w:rsidP="00A540BE">
            <w:pPr>
              <w:spacing w:before="120" w:after="120"/>
              <w:jc w:val="both"/>
              <w:rPr>
                <w:rFonts w:asciiTheme="minorHAnsi" w:hAnsiTheme="minorHAnsi" w:cstheme="minorHAnsi"/>
                <w:b/>
                <w:sz w:val="22"/>
                <w:szCs w:val="22"/>
              </w:rPr>
            </w:pPr>
            <w:r w:rsidRPr="00A540BE">
              <w:rPr>
                <w:rFonts w:asciiTheme="minorHAnsi" w:hAnsiTheme="minorHAnsi"/>
                <w:sz w:val="22"/>
                <w:szCs w:val="22"/>
              </w:rPr>
              <w:t xml:space="preserve">To support the Engineering Management and </w:t>
            </w:r>
            <w:r>
              <w:rPr>
                <w:rFonts w:asciiTheme="minorHAnsi" w:hAnsiTheme="minorHAnsi"/>
                <w:sz w:val="22"/>
                <w:szCs w:val="22"/>
              </w:rPr>
              <w:t>Operations department</w:t>
            </w:r>
            <w:r w:rsidRPr="00A540BE">
              <w:rPr>
                <w:rFonts w:asciiTheme="minorHAnsi" w:hAnsiTheme="minorHAnsi"/>
                <w:sz w:val="22"/>
                <w:szCs w:val="22"/>
              </w:rPr>
              <w:t xml:space="preserve"> to ensure services are delivered professionally, through technical understanding of engineering process</w:t>
            </w:r>
            <w:r w:rsidR="00335F49">
              <w:rPr>
                <w:rFonts w:asciiTheme="minorHAnsi" w:hAnsiTheme="minorHAnsi"/>
                <w:sz w:val="22"/>
                <w:szCs w:val="22"/>
              </w:rPr>
              <w:t>es</w:t>
            </w:r>
            <w:r w:rsidRPr="00A540BE">
              <w:rPr>
                <w:rFonts w:asciiTheme="minorHAnsi" w:hAnsiTheme="minorHAnsi"/>
                <w:sz w:val="22"/>
                <w:szCs w:val="22"/>
              </w:rPr>
              <w:t xml:space="preserve"> and </w:t>
            </w:r>
            <w:r>
              <w:rPr>
                <w:rFonts w:asciiTheme="minorHAnsi" w:hAnsiTheme="minorHAnsi"/>
                <w:sz w:val="22"/>
                <w:szCs w:val="22"/>
              </w:rPr>
              <w:t>ensure</w:t>
            </w:r>
            <w:r w:rsidRPr="00A540BE">
              <w:rPr>
                <w:rFonts w:asciiTheme="minorHAnsi" w:hAnsiTheme="minorHAnsi"/>
                <w:sz w:val="22"/>
                <w:szCs w:val="22"/>
              </w:rPr>
              <w:t xml:space="preserve"> contracts and projects are scoped and delivered effectively.</w:t>
            </w:r>
          </w:p>
        </w:tc>
      </w:tr>
      <w:tr w:rsidR="00B71300" w14:paraId="0038F8CA" w14:textId="77777777" w:rsidTr="00371601">
        <w:trPr>
          <w:trHeight w:val="305"/>
        </w:trPr>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0038F8C9" w14:textId="77777777" w:rsidR="00B71300" w:rsidRPr="001816B6" w:rsidRDefault="00B71300" w:rsidP="001816B6">
            <w:pPr>
              <w:pStyle w:val="Heading1"/>
              <w:rPr>
                <w:rFonts w:asciiTheme="minorHAnsi" w:hAnsiTheme="minorHAnsi" w:cstheme="minorHAnsi"/>
              </w:rPr>
            </w:pPr>
            <w:r w:rsidRPr="001816B6">
              <w:rPr>
                <w:rFonts w:asciiTheme="minorHAnsi" w:hAnsiTheme="minorHAnsi" w:cstheme="minorHAnsi"/>
                <w:color w:val="FFFFFF" w:themeColor="background1"/>
              </w:rPr>
              <w:t>OBJECTIVES</w:t>
            </w:r>
          </w:p>
        </w:tc>
      </w:tr>
      <w:tr w:rsidR="00B71300" w:rsidRPr="00B35754" w14:paraId="0038F8D6" w14:textId="77777777" w:rsidTr="001816B6">
        <w:tc>
          <w:tcPr>
            <w:tcW w:w="10688" w:type="dxa"/>
            <w:gridSpan w:val="2"/>
            <w:tcBorders>
              <w:top w:val="single" w:sz="4" w:space="0" w:color="auto"/>
              <w:bottom w:val="single" w:sz="4" w:space="0" w:color="auto"/>
            </w:tcBorders>
            <w:hideMark/>
          </w:tcPr>
          <w:p w14:paraId="0038F8CB" w14:textId="77777777" w:rsidR="00BB3125" w:rsidRPr="00A45994" w:rsidRDefault="00BB3125" w:rsidP="003F0055">
            <w:pPr>
              <w:numPr>
                <w:ilvl w:val="0"/>
                <w:numId w:val="19"/>
              </w:numPr>
              <w:spacing w:before="120" w:after="120"/>
              <w:ind w:left="321"/>
              <w:jc w:val="both"/>
              <w:rPr>
                <w:rFonts w:asciiTheme="minorHAnsi" w:hAnsiTheme="minorHAnsi"/>
                <w:sz w:val="22"/>
                <w:szCs w:val="22"/>
              </w:rPr>
            </w:pPr>
            <w:r w:rsidRPr="00A45994">
              <w:rPr>
                <w:rFonts w:asciiTheme="minorHAnsi" w:hAnsiTheme="minorHAnsi"/>
                <w:sz w:val="22"/>
                <w:szCs w:val="22"/>
              </w:rPr>
              <w:t>This position is responsible for contributing to the efficient and effective maintenance and service of Councils plant, fleet &amp; equipment.  .</w:t>
            </w:r>
          </w:p>
          <w:p w14:paraId="0038F8CC" w14:textId="77777777" w:rsidR="00BB3125" w:rsidRPr="00EC5650" w:rsidRDefault="00BB3125" w:rsidP="003F0055">
            <w:pPr>
              <w:numPr>
                <w:ilvl w:val="0"/>
                <w:numId w:val="19"/>
              </w:numPr>
              <w:spacing w:before="120" w:after="120"/>
              <w:ind w:left="321"/>
              <w:jc w:val="both"/>
              <w:rPr>
                <w:rFonts w:asciiTheme="minorHAnsi" w:hAnsiTheme="minorHAnsi"/>
                <w:sz w:val="22"/>
                <w:szCs w:val="22"/>
              </w:rPr>
            </w:pPr>
            <w:r w:rsidRPr="00EC5650">
              <w:rPr>
                <w:rFonts w:asciiTheme="minorHAnsi" w:hAnsiTheme="minorHAnsi"/>
                <w:sz w:val="22"/>
                <w:szCs w:val="22"/>
              </w:rPr>
              <w:t>The position works as a part of Workshop workgroup a</w:t>
            </w:r>
            <w:r>
              <w:rPr>
                <w:rFonts w:asciiTheme="minorHAnsi" w:hAnsiTheme="minorHAnsi"/>
                <w:sz w:val="22"/>
                <w:szCs w:val="22"/>
              </w:rPr>
              <w:t>nd is required to provide a sound</w:t>
            </w:r>
            <w:r w:rsidRPr="00EC5650">
              <w:rPr>
                <w:rFonts w:asciiTheme="minorHAnsi" w:hAnsiTheme="minorHAnsi"/>
                <w:sz w:val="22"/>
                <w:szCs w:val="22"/>
              </w:rPr>
              <w:t xml:space="preserve"> level of mec</w:t>
            </w:r>
            <w:r>
              <w:rPr>
                <w:rFonts w:asciiTheme="minorHAnsi" w:hAnsiTheme="minorHAnsi"/>
                <w:sz w:val="22"/>
                <w:szCs w:val="22"/>
              </w:rPr>
              <w:t>hanical duties.</w:t>
            </w:r>
            <w:r w:rsidRPr="00EC5650">
              <w:rPr>
                <w:rFonts w:asciiTheme="minorHAnsi" w:hAnsiTheme="minorHAnsi"/>
                <w:sz w:val="22"/>
                <w:szCs w:val="22"/>
              </w:rPr>
              <w:t xml:space="preserve"> The role is to support the organisation to achieve its objectives and in doing so carry out a wide range of activities with an emp</w:t>
            </w:r>
            <w:r>
              <w:rPr>
                <w:rFonts w:asciiTheme="minorHAnsi" w:hAnsiTheme="minorHAnsi"/>
                <w:sz w:val="22"/>
                <w:szCs w:val="22"/>
              </w:rPr>
              <w:t>hasis on Councils workshop</w:t>
            </w:r>
            <w:r w:rsidRPr="00EC5650">
              <w:rPr>
                <w:rFonts w:asciiTheme="minorHAnsi" w:hAnsiTheme="minorHAnsi"/>
                <w:sz w:val="22"/>
                <w:szCs w:val="22"/>
              </w:rPr>
              <w:t>, plant, fleet and equipment</w:t>
            </w:r>
          </w:p>
          <w:p w14:paraId="0038F8CD" w14:textId="77777777" w:rsidR="00AB7195" w:rsidRPr="00BB3125" w:rsidRDefault="00BB3125" w:rsidP="003F0055">
            <w:pPr>
              <w:pStyle w:val="ListParagraph"/>
              <w:numPr>
                <w:ilvl w:val="0"/>
                <w:numId w:val="19"/>
              </w:numPr>
              <w:spacing w:before="120" w:after="120"/>
              <w:ind w:left="321"/>
              <w:rPr>
                <w:rFonts w:asciiTheme="minorHAnsi" w:hAnsiTheme="minorHAnsi" w:cstheme="minorHAnsi"/>
                <w:sz w:val="22"/>
                <w:szCs w:val="22"/>
              </w:rPr>
            </w:pPr>
            <w:r w:rsidRPr="00A45994">
              <w:rPr>
                <w:rFonts w:asciiTheme="minorHAnsi" w:hAnsiTheme="minorHAnsi"/>
                <w:sz w:val="22"/>
                <w:szCs w:val="22"/>
              </w:rPr>
              <w:t xml:space="preserve">The </w:t>
            </w:r>
            <w:r>
              <w:rPr>
                <w:rFonts w:asciiTheme="minorHAnsi" w:hAnsiTheme="minorHAnsi"/>
                <w:sz w:val="22"/>
                <w:szCs w:val="22"/>
              </w:rPr>
              <w:t xml:space="preserve">Mechanic is required to assist </w:t>
            </w:r>
            <w:r w:rsidRPr="00A45994">
              <w:rPr>
                <w:rFonts w:asciiTheme="minorHAnsi" w:hAnsiTheme="minorHAnsi"/>
                <w:sz w:val="22"/>
                <w:szCs w:val="22"/>
              </w:rPr>
              <w:t>the Workshop Supervisor in managing the workshop staff and resources for day to day operations</w:t>
            </w:r>
            <w:r>
              <w:rPr>
                <w:rFonts w:asciiTheme="minorHAnsi" w:hAnsiTheme="minorHAnsi"/>
                <w:sz w:val="22"/>
                <w:szCs w:val="22"/>
              </w:rPr>
              <w:t>.</w:t>
            </w:r>
          </w:p>
          <w:p w14:paraId="0038F8CE" w14:textId="77777777" w:rsidR="00BB3125" w:rsidRDefault="00BB3125" w:rsidP="003F0055">
            <w:pPr>
              <w:numPr>
                <w:ilvl w:val="0"/>
                <w:numId w:val="19"/>
              </w:numPr>
              <w:spacing w:before="120" w:after="120"/>
              <w:ind w:left="321"/>
              <w:jc w:val="both"/>
              <w:rPr>
                <w:rFonts w:asciiTheme="minorHAnsi" w:hAnsiTheme="minorHAnsi"/>
                <w:sz w:val="22"/>
                <w:szCs w:val="22"/>
              </w:rPr>
            </w:pPr>
            <w:r>
              <w:rPr>
                <w:rFonts w:asciiTheme="minorHAnsi" w:hAnsiTheme="minorHAnsi"/>
                <w:sz w:val="22"/>
                <w:szCs w:val="22"/>
              </w:rPr>
              <w:t xml:space="preserve">Assist in leading &amp; maximizing </w:t>
            </w:r>
            <w:r w:rsidRPr="00AF2C2A">
              <w:rPr>
                <w:rFonts w:asciiTheme="minorHAnsi" w:hAnsiTheme="minorHAnsi"/>
                <w:sz w:val="22"/>
                <w:szCs w:val="22"/>
              </w:rPr>
              <w:t xml:space="preserve">the performance of </w:t>
            </w:r>
            <w:r>
              <w:rPr>
                <w:rFonts w:asciiTheme="minorHAnsi" w:hAnsiTheme="minorHAnsi"/>
                <w:sz w:val="22"/>
                <w:szCs w:val="22"/>
              </w:rPr>
              <w:t xml:space="preserve">Workshop staff within the Council. </w:t>
            </w:r>
          </w:p>
          <w:p w14:paraId="0038F8CF" w14:textId="77777777" w:rsidR="00BB3125" w:rsidRPr="00BB3125" w:rsidRDefault="00BB3125" w:rsidP="003F0055">
            <w:pPr>
              <w:pStyle w:val="ListParagraph"/>
              <w:numPr>
                <w:ilvl w:val="0"/>
                <w:numId w:val="19"/>
              </w:numPr>
              <w:spacing w:before="120" w:after="120"/>
              <w:ind w:left="321"/>
              <w:rPr>
                <w:rFonts w:asciiTheme="minorHAnsi" w:hAnsiTheme="minorHAnsi" w:cstheme="minorHAnsi"/>
                <w:sz w:val="22"/>
                <w:szCs w:val="22"/>
              </w:rPr>
            </w:pPr>
            <w:r>
              <w:rPr>
                <w:rFonts w:asciiTheme="minorHAnsi" w:hAnsiTheme="minorHAnsi"/>
                <w:sz w:val="22"/>
                <w:szCs w:val="22"/>
              </w:rPr>
              <w:lastRenderedPageBreak/>
              <w:t xml:space="preserve">Assist with the </w:t>
            </w:r>
            <w:r w:rsidRPr="00AF2C2A">
              <w:rPr>
                <w:rFonts w:asciiTheme="minorHAnsi" w:hAnsiTheme="minorHAnsi"/>
                <w:sz w:val="22"/>
                <w:szCs w:val="22"/>
              </w:rPr>
              <w:t>provi</w:t>
            </w:r>
            <w:r>
              <w:rPr>
                <w:rFonts w:asciiTheme="minorHAnsi" w:hAnsiTheme="minorHAnsi"/>
                <w:sz w:val="22"/>
                <w:szCs w:val="22"/>
              </w:rPr>
              <w:t>sion of</w:t>
            </w:r>
            <w:r w:rsidRPr="00AF2C2A">
              <w:rPr>
                <w:rFonts w:asciiTheme="minorHAnsi" w:hAnsiTheme="minorHAnsi"/>
                <w:sz w:val="22"/>
                <w:szCs w:val="22"/>
              </w:rPr>
              <w:t xml:space="preserve"> in house training and support to </w:t>
            </w:r>
            <w:r>
              <w:rPr>
                <w:rFonts w:asciiTheme="minorHAnsi" w:hAnsiTheme="minorHAnsi"/>
                <w:sz w:val="22"/>
                <w:szCs w:val="22"/>
              </w:rPr>
              <w:t>Workshop staff to ensure a high of standard of works is continually being met.</w:t>
            </w:r>
          </w:p>
          <w:p w14:paraId="0038F8D0" w14:textId="77777777" w:rsidR="00BB3125" w:rsidRPr="005A6C4F" w:rsidRDefault="00BB3125" w:rsidP="003F0055">
            <w:pPr>
              <w:numPr>
                <w:ilvl w:val="0"/>
                <w:numId w:val="19"/>
              </w:numPr>
              <w:spacing w:before="120" w:after="120"/>
              <w:ind w:left="321"/>
              <w:jc w:val="both"/>
              <w:rPr>
                <w:rFonts w:asciiTheme="minorHAnsi" w:hAnsiTheme="minorHAnsi"/>
                <w:sz w:val="22"/>
                <w:szCs w:val="22"/>
              </w:rPr>
            </w:pPr>
            <w:r>
              <w:rPr>
                <w:rFonts w:asciiTheme="minorHAnsi" w:hAnsiTheme="minorHAnsi"/>
                <w:sz w:val="22"/>
                <w:szCs w:val="22"/>
              </w:rPr>
              <w:t xml:space="preserve">Identify and </w:t>
            </w:r>
            <w:r w:rsidRPr="005A6C4F">
              <w:rPr>
                <w:rFonts w:asciiTheme="minorHAnsi" w:hAnsiTheme="minorHAnsi"/>
                <w:sz w:val="22"/>
                <w:szCs w:val="22"/>
              </w:rPr>
              <w:t xml:space="preserve">recommend </w:t>
            </w:r>
            <w:r>
              <w:rPr>
                <w:rFonts w:asciiTheme="minorHAnsi" w:hAnsiTheme="minorHAnsi"/>
                <w:sz w:val="22"/>
                <w:szCs w:val="22"/>
              </w:rPr>
              <w:t>opportunities</w:t>
            </w:r>
            <w:r w:rsidRPr="005A6C4F">
              <w:rPr>
                <w:rFonts w:asciiTheme="minorHAnsi" w:hAnsiTheme="minorHAnsi"/>
                <w:sz w:val="22"/>
                <w:szCs w:val="22"/>
              </w:rPr>
              <w:t xml:space="preserve">, which would facilitate better services to customers or would improve efficiency or reduce costs and contribute positively to Council’s </w:t>
            </w:r>
            <w:r>
              <w:rPr>
                <w:rFonts w:asciiTheme="minorHAnsi" w:hAnsiTheme="minorHAnsi"/>
                <w:sz w:val="22"/>
                <w:szCs w:val="22"/>
              </w:rPr>
              <w:t>goals and objectives.</w:t>
            </w:r>
          </w:p>
          <w:p w14:paraId="0038F8D1" w14:textId="77777777" w:rsidR="00BB3125" w:rsidRPr="005A6C4F" w:rsidRDefault="00BB3125" w:rsidP="003F0055">
            <w:pPr>
              <w:numPr>
                <w:ilvl w:val="0"/>
                <w:numId w:val="19"/>
              </w:numPr>
              <w:spacing w:before="120" w:after="120"/>
              <w:ind w:left="321"/>
              <w:jc w:val="both"/>
              <w:rPr>
                <w:rFonts w:asciiTheme="minorHAnsi" w:hAnsiTheme="minorHAnsi"/>
                <w:sz w:val="22"/>
                <w:szCs w:val="22"/>
              </w:rPr>
            </w:pPr>
            <w:r w:rsidRPr="005A6C4F">
              <w:rPr>
                <w:rFonts w:asciiTheme="minorHAnsi" w:hAnsiTheme="minorHAnsi"/>
                <w:sz w:val="22"/>
                <w:szCs w:val="22"/>
              </w:rPr>
              <w:t>To contribute to the efficient and productive operation of Council and to maintain and foster a team spirit amongst those in the working environment</w:t>
            </w:r>
            <w:r>
              <w:rPr>
                <w:rFonts w:asciiTheme="minorHAnsi" w:hAnsiTheme="minorHAnsi"/>
                <w:sz w:val="22"/>
                <w:szCs w:val="22"/>
              </w:rPr>
              <w:t>.</w:t>
            </w:r>
          </w:p>
          <w:p w14:paraId="0038F8D2" w14:textId="77777777" w:rsidR="00BB3125" w:rsidRPr="004337C1" w:rsidRDefault="00BB3125" w:rsidP="003F0055">
            <w:pPr>
              <w:numPr>
                <w:ilvl w:val="0"/>
                <w:numId w:val="19"/>
              </w:numPr>
              <w:spacing w:before="120" w:after="120"/>
              <w:ind w:left="321"/>
              <w:jc w:val="both"/>
              <w:rPr>
                <w:rFonts w:asciiTheme="minorHAnsi" w:hAnsiTheme="minorHAnsi" w:cstheme="minorHAnsi"/>
                <w:sz w:val="22"/>
                <w:szCs w:val="22"/>
              </w:rPr>
            </w:pPr>
            <w:r w:rsidRPr="005A6C4F">
              <w:rPr>
                <w:rFonts w:asciiTheme="minorHAnsi" w:hAnsiTheme="minorHAnsi"/>
                <w:sz w:val="22"/>
                <w:szCs w:val="22"/>
              </w:rPr>
              <w:t xml:space="preserve">Fulfill obligations and responsibilities in relation to Councils </w:t>
            </w:r>
            <w:r>
              <w:rPr>
                <w:rFonts w:asciiTheme="minorHAnsi" w:hAnsiTheme="minorHAnsi"/>
                <w:sz w:val="22"/>
                <w:szCs w:val="22"/>
              </w:rPr>
              <w:t>Work</w:t>
            </w:r>
            <w:r w:rsidRPr="005A6C4F">
              <w:rPr>
                <w:rFonts w:asciiTheme="minorHAnsi" w:hAnsiTheme="minorHAnsi"/>
                <w:sz w:val="22"/>
                <w:szCs w:val="22"/>
              </w:rPr>
              <w:t>, Health and Safety Policy, Code of Conduct and any other Council Policies</w:t>
            </w:r>
            <w:r>
              <w:rPr>
                <w:rFonts w:ascii="Calibri" w:hAnsi="Calibri" w:cs="Calibri"/>
                <w:sz w:val="22"/>
                <w:szCs w:val="22"/>
              </w:rPr>
              <w:t>.</w:t>
            </w:r>
          </w:p>
          <w:p w14:paraId="0038F8D3" w14:textId="77777777" w:rsidR="00BB3125" w:rsidRPr="004337C1" w:rsidRDefault="00BB3125" w:rsidP="003F0055">
            <w:pPr>
              <w:numPr>
                <w:ilvl w:val="0"/>
                <w:numId w:val="19"/>
              </w:numPr>
              <w:spacing w:before="120" w:after="120"/>
              <w:ind w:left="321"/>
              <w:jc w:val="both"/>
              <w:rPr>
                <w:rFonts w:asciiTheme="minorHAnsi" w:hAnsiTheme="minorHAnsi" w:cstheme="minorHAnsi"/>
                <w:sz w:val="22"/>
                <w:szCs w:val="22"/>
              </w:rPr>
            </w:pPr>
            <w:r w:rsidRPr="004337C1">
              <w:rPr>
                <w:rFonts w:asciiTheme="minorHAnsi" w:hAnsiTheme="minorHAnsi" w:cstheme="minorHAnsi"/>
                <w:sz w:val="22"/>
                <w:szCs w:val="22"/>
              </w:rPr>
              <w:t>Have a customer-oriented perspective with regard to ratepayers and other external customers</w:t>
            </w:r>
          </w:p>
          <w:p w14:paraId="0038F8D4" w14:textId="77777777" w:rsidR="00BB3125" w:rsidRPr="004337C1" w:rsidRDefault="00BB3125" w:rsidP="003F0055">
            <w:pPr>
              <w:numPr>
                <w:ilvl w:val="0"/>
                <w:numId w:val="19"/>
              </w:numPr>
              <w:spacing w:before="120" w:after="120"/>
              <w:ind w:left="321"/>
              <w:jc w:val="both"/>
              <w:rPr>
                <w:rFonts w:asciiTheme="minorHAnsi" w:hAnsiTheme="minorHAnsi" w:cstheme="minorHAnsi"/>
                <w:sz w:val="22"/>
                <w:szCs w:val="22"/>
              </w:rPr>
            </w:pPr>
            <w:r w:rsidRPr="004337C1">
              <w:rPr>
                <w:rFonts w:asciiTheme="minorHAnsi" w:hAnsiTheme="minorHAnsi" w:cstheme="minorHAnsi"/>
                <w:sz w:val="22"/>
                <w:szCs w:val="22"/>
              </w:rPr>
              <w:t>Achieve harmonious co-operation with other personnel in Council’s Organisation</w:t>
            </w:r>
          </w:p>
          <w:p w14:paraId="0038F8D5" w14:textId="77777777" w:rsidR="00BB3125" w:rsidRPr="00201D7D" w:rsidRDefault="00BB3125" w:rsidP="003F0055">
            <w:pPr>
              <w:pStyle w:val="ListParagraph"/>
              <w:numPr>
                <w:ilvl w:val="0"/>
                <w:numId w:val="19"/>
              </w:numPr>
              <w:spacing w:before="120" w:after="120"/>
              <w:ind w:left="321"/>
              <w:rPr>
                <w:rFonts w:asciiTheme="minorHAnsi" w:hAnsiTheme="minorHAnsi" w:cstheme="minorHAnsi"/>
                <w:sz w:val="22"/>
                <w:szCs w:val="22"/>
              </w:rPr>
            </w:pPr>
            <w:r w:rsidRPr="004337C1">
              <w:rPr>
                <w:rFonts w:asciiTheme="minorHAnsi" w:hAnsiTheme="minorHAnsi" w:cstheme="minorHAnsi"/>
                <w:sz w:val="22"/>
                <w:szCs w:val="22"/>
              </w:rPr>
              <w:t>Ensure Workplace Health and Safety and Human Resources Management procedures and practices are implemented and followed in line with organisation requirements</w:t>
            </w:r>
            <w:r>
              <w:rPr>
                <w:rFonts w:asciiTheme="minorHAnsi" w:hAnsiTheme="minorHAnsi" w:cstheme="minorHAnsi"/>
                <w:sz w:val="22"/>
                <w:szCs w:val="22"/>
              </w:rPr>
              <w:t>.</w:t>
            </w:r>
          </w:p>
        </w:tc>
      </w:tr>
      <w:tr w:rsidR="00B71300" w14:paraId="0038F8D8" w14:textId="77777777" w:rsidTr="001816B6">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0038F8D7" w14:textId="77777777" w:rsidR="00B71300" w:rsidRPr="005721AC" w:rsidRDefault="00B71300" w:rsidP="001816B6">
            <w:pPr>
              <w:pStyle w:val="Heading1"/>
              <w:rPr>
                <w:rFonts w:asciiTheme="minorHAnsi" w:hAnsiTheme="minorHAnsi"/>
                <w:sz w:val="22"/>
                <w:szCs w:val="22"/>
              </w:rPr>
            </w:pPr>
            <w:r w:rsidRPr="001816B6">
              <w:rPr>
                <w:rFonts w:asciiTheme="minorHAnsi" w:hAnsiTheme="minorHAnsi" w:cstheme="minorHAnsi"/>
                <w:color w:val="FFFFFF" w:themeColor="background1"/>
              </w:rPr>
              <w:lastRenderedPageBreak/>
              <w:t>KEY RESPONSIBILITIES</w:t>
            </w:r>
          </w:p>
        </w:tc>
      </w:tr>
      <w:tr w:rsidR="00B71300" w14:paraId="0038F8E9" w14:textId="77777777" w:rsidTr="001816B6">
        <w:tc>
          <w:tcPr>
            <w:tcW w:w="10688" w:type="dxa"/>
            <w:gridSpan w:val="2"/>
            <w:tcBorders>
              <w:top w:val="single" w:sz="4" w:space="0" w:color="auto"/>
              <w:bottom w:val="single" w:sz="4" w:space="0" w:color="auto"/>
            </w:tcBorders>
            <w:shd w:val="clear" w:color="auto" w:fill="auto"/>
          </w:tcPr>
          <w:p w14:paraId="0038F8D9" w14:textId="77777777" w:rsidR="00BB3125" w:rsidRPr="00A45994" w:rsidRDefault="00BB3125" w:rsidP="003F0055">
            <w:pPr>
              <w:numPr>
                <w:ilvl w:val="0"/>
                <w:numId w:val="4"/>
              </w:numPr>
              <w:spacing w:before="120" w:after="120"/>
              <w:ind w:left="321"/>
              <w:jc w:val="both"/>
              <w:rPr>
                <w:rFonts w:asciiTheme="minorHAnsi" w:hAnsiTheme="minorHAnsi"/>
                <w:sz w:val="22"/>
                <w:szCs w:val="22"/>
              </w:rPr>
            </w:pPr>
            <w:r w:rsidRPr="00A45994">
              <w:rPr>
                <w:rFonts w:asciiTheme="minorHAnsi" w:hAnsiTheme="minorHAnsi"/>
                <w:sz w:val="22"/>
                <w:szCs w:val="22"/>
              </w:rPr>
              <w:t xml:space="preserve">Perform a broad range of mechanical repairs to all council’s plant and equipment </w:t>
            </w:r>
          </w:p>
          <w:p w14:paraId="0038F8DA" w14:textId="77777777" w:rsidR="00BB3125" w:rsidRPr="00A45994" w:rsidRDefault="00BB3125" w:rsidP="003F0055">
            <w:pPr>
              <w:numPr>
                <w:ilvl w:val="0"/>
                <w:numId w:val="4"/>
              </w:numPr>
              <w:spacing w:before="120" w:after="120"/>
              <w:ind w:left="321"/>
              <w:jc w:val="both"/>
              <w:rPr>
                <w:rFonts w:asciiTheme="minorHAnsi" w:hAnsiTheme="minorHAnsi"/>
                <w:sz w:val="22"/>
                <w:szCs w:val="22"/>
              </w:rPr>
            </w:pPr>
            <w:r w:rsidRPr="00A45994">
              <w:rPr>
                <w:rFonts w:asciiTheme="minorHAnsi" w:hAnsiTheme="minorHAnsi"/>
                <w:sz w:val="22"/>
                <w:szCs w:val="22"/>
              </w:rPr>
              <w:t>Ensure all plant record books, defect notices and other reports and documents are kept up to date</w:t>
            </w:r>
          </w:p>
          <w:p w14:paraId="0038F8DB" w14:textId="77777777" w:rsidR="00BB3125" w:rsidRPr="00A45994" w:rsidRDefault="00BB3125" w:rsidP="003F0055">
            <w:pPr>
              <w:numPr>
                <w:ilvl w:val="0"/>
                <w:numId w:val="4"/>
              </w:numPr>
              <w:spacing w:before="120" w:after="120"/>
              <w:ind w:left="321"/>
              <w:jc w:val="both"/>
              <w:rPr>
                <w:rFonts w:asciiTheme="minorHAnsi" w:hAnsiTheme="minorHAnsi"/>
                <w:sz w:val="22"/>
                <w:szCs w:val="22"/>
              </w:rPr>
            </w:pPr>
            <w:r>
              <w:rPr>
                <w:rFonts w:asciiTheme="minorHAnsi" w:hAnsiTheme="minorHAnsi"/>
                <w:sz w:val="22"/>
                <w:szCs w:val="22"/>
              </w:rPr>
              <w:t>Assist the Senior M</w:t>
            </w:r>
            <w:r w:rsidRPr="00A45994">
              <w:rPr>
                <w:rFonts w:asciiTheme="minorHAnsi" w:hAnsiTheme="minorHAnsi"/>
                <w:sz w:val="22"/>
                <w:szCs w:val="22"/>
              </w:rPr>
              <w:t>echanic and Workshop Supervisor with the planning &amp; Co-ordination of all resources in the workshop.</w:t>
            </w:r>
          </w:p>
          <w:p w14:paraId="0038F8DC" w14:textId="77777777" w:rsidR="00BB3125" w:rsidRPr="00A45994" w:rsidRDefault="00BB3125" w:rsidP="003F0055">
            <w:pPr>
              <w:numPr>
                <w:ilvl w:val="0"/>
                <w:numId w:val="4"/>
              </w:numPr>
              <w:spacing w:before="120" w:after="120"/>
              <w:ind w:left="321"/>
              <w:jc w:val="both"/>
              <w:rPr>
                <w:rFonts w:asciiTheme="minorHAnsi" w:hAnsiTheme="minorHAnsi"/>
                <w:sz w:val="22"/>
                <w:szCs w:val="22"/>
              </w:rPr>
            </w:pPr>
            <w:r w:rsidRPr="00A45994">
              <w:rPr>
                <w:rFonts w:asciiTheme="minorHAnsi" w:hAnsiTheme="minorHAnsi"/>
                <w:sz w:val="22"/>
                <w:szCs w:val="22"/>
              </w:rPr>
              <w:t>Ensure accurate maintenance records are kept for plant and auditing purposes.</w:t>
            </w:r>
          </w:p>
          <w:p w14:paraId="0038F8DD" w14:textId="77777777" w:rsidR="00BB3125" w:rsidRPr="00A45994" w:rsidRDefault="00BB3125" w:rsidP="003F0055">
            <w:pPr>
              <w:numPr>
                <w:ilvl w:val="0"/>
                <w:numId w:val="4"/>
              </w:numPr>
              <w:spacing w:before="120" w:after="120"/>
              <w:ind w:left="321"/>
              <w:jc w:val="both"/>
              <w:rPr>
                <w:rFonts w:asciiTheme="minorHAnsi" w:hAnsiTheme="minorHAnsi"/>
                <w:sz w:val="22"/>
                <w:szCs w:val="22"/>
              </w:rPr>
            </w:pPr>
            <w:r w:rsidRPr="00A45994">
              <w:rPr>
                <w:rFonts w:asciiTheme="minorHAnsi" w:hAnsiTheme="minorHAnsi"/>
                <w:sz w:val="22"/>
                <w:szCs w:val="22"/>
              </w:rPr>
              <w:t>Submit all Quality, Safety and other Paper work requirements pertaining to all jobs to the Manager Works &amp; Services</w:t>
            </w:r>
          </w:p>
          <w:p w14:paraId="0038F8DE" w14:textId="77777777" w:rsidR="00BB3125" w:rsidRPr="00A45994" w:rsidRDefault="00BB3125" w:rsidP="003F0055">
            <w:pPr>
              <w:numPr>
                <w:ilvl w:val="0"/>
                <w:numId w:val="4"/>
              </w:numPr>
              <w:spacing w:before="120" w:after="120"/>
              <w:ind w:left="321"/>
              <w:jc w:val="both"/>
              <w:rPr>
                <w:rFonts w:asciiTheme="minorHAnsi" w:hAnsiTheme="minorHAnsi"/>
                <w:sz w:val="22"/>
                <w:szCs w:val="22"/>
              </w:rPr>
            </w:pPr>
            <w:r w:rsidRPr="00A45994">
              <w:rPr>
                <w:rFonts w:asciiTheme="minorHAnsi" w:hAnsiTheme="minorHAnsi"/>
                <w:sz w:val="22"/>
                <w:szCs w:val="22"/>
              </w:rPr>
              <w:t xml:space="preserve">Assist the </w:t>
            </w:r>
            <w:r>
              <w:rPr>
                <w:rFonts w:asciiTheme="minorHAnsi" w:hAnsiTheme="minorHAnsi"/>
                <w:sz w:val="22"/>
                <w:szCs w:val="22"/>
              </w:rPr>
              <w:t xml:space="preserve">Senior Mechanic and </w:t>
            </w:r>
            <w:r w:rsidRPr="00A45994">
              <w:rPr>
                <w:rFonts w:asciiTheme="minorHAnsi" w:hAnsiTheme="minorHAnsi"/>
                <w:sz w:val="22"/>
                <w:szCs w:val="22"/>
              </w:rPr>
              <w:t>Workshop Supervisor to plan and monitor works programs to ensure that allocated tasks are undertaken, efficiently, effectively and to the necessary standards.</w:t>
            </w:r>
          </w:p>
          <w:p w14:paraId="0038F8DF" w14:textId="77777777" w:rsidR="00BB3125" w:rsidRPr="00A45994" w:rsidRDefault="00BB3125" w:rsidP="003F0055">
            <w:pPr>
              <w:numPr>
                <w:ilvl w:val="0"/>
                <w:numId w:val="4"/>
              </w:numPr>
              <w:spacing w:before="120" w:after="120"/>
              <w:ind w:left="321"/>
              <w:jc w:val="both"/>
              <w:rPr>
                <w:rFonts w:asciiTheme="minorHAnsi" w:hAnsiTheme="minorHAnsi"/>
                <w:sz w:val="22"/>
                <w:szCs w:val="22"/>
              </w:rPr>
            </w:pPr>
            <w:r w:rsidRPr="00A45994">
              <w:rPr>
                <w:rFonts w:asciiTheme="minorHAnsi" w:hAnsiTheme="minorHAnsi"/>
                <w:sz w:val="22"/>
                <w:szCs w:val="22"/>
              </w:rPr>
              <w:t>Assist with coordination of pre-start and pre-work checks to ensure the safe operation of assigned equipment.</w:t>
            </w:r>
          </w:p>
          <w:p w14:paraId="0038F8E0" w14:textId="77777777" w:rsidR="00BB3125" w:rsidRPr="00A45994" w:rsidRDefault="00BB3125" w:rsidP="003F0055">
            <w:pPr>
              <w:numPr>
                <w:ilvl w:val="0"/>
                <w:numId w:val="4"/>
              </w:numPr>
              <w:spacing w:before="120" w:after="120"/>
              <w:ind w:left="321"/>
              <w:jc w:val="both"/>
              <w:rPr>
                <w:rFonts w:asciiTheme="minorHAnsi" w:hAnsiTheme="minorHAnsi"/>
                <w:sz w:val="22"/>
                <w:szCs w:val="22"/>
              </w:rPr>
            </w:pPr>
            <w:r w:rsidRPr="00A45994">
              <w:rPr>
                <w:rFonts w:asciiTheme="minorHAnsi" w:hAnsiTheme="minorHAnsi"/>
                <w:sz w:val="22"/>
                <w:szCs w:val="22"/>
              </w:rPr>
              <w:t>Report all defects or problems to supervisor, e.g. equipment or safety concerns.</w:t>
            </w:r>
          </w:p>
          <w:p w14:paraId="0038F8E1" w14:textId="77777777" w:rsidR="00BB3125" w:rsidRDefault="00BB3125" w:rsidP="003F0055">
            <w:pPr>
              <w:numPr>
                <w:ilvl w:val="0"/>
                <w:numId w:val="4"/>
              </w:numPr>
              <w:spacing w:before="120" w:after="120"/>
              <w:ind w:left="321"/>
              <w:jc w:val="both"/>
              <w:rPr>
                <w:rFonts w:asciiTheme="minorHAnsi" w:hAnsiTheme="minorHAnsi"/>
                <w:sz w:val="22"/>
                <w:szCs w:val="22"/>
              </w:rPr>
            </w:pPr>
            <w:r w:rsidRPr="00A45994">
              <w:rPr>
                <w:rFonts w:asciiTheme="minorHAnsi" w:hAnsiTheme="minorHAnsi"/>
                <w:sz w:val="22"/>
                <w:szCs w:val="22"/>
              </w:rPr>
              <w:t>Perform other relevant duties as directed from time to time, consistent with skills, competence and training.</w:t>
            </w:r>
          </w:p>
          <w:p w14:paraId="0038F8E2" w14:textId="77777777" w:rsidR="00BB3125" w:rsidRPr="005400EA" w:rsidRDefault="00BB3125" w:rsidP="003F0055">
            <w:pPr>
              <w:numPr>
                <w:ilvl w:val="0"/>
                <w:numId w:val="4"/>
              </w:numPr>
              <w:spacing w:before="120" w:after="120"/>
              <w:ind w:left="321"/>
              <w:jc w:val="both"/>
              <w:rPr>
                <w:rFonts w:asciiTheme="minorHAnsi" w:hAnsiTheme="minorHAnsi"/>
                <w:sz w:val="22"/>
                <w:szCs w:val="22"/>
              </w:rPr>
            </w:pPr>
            <w:r w:rsidRPr="005400EA">
              <w:rPr>
                <w:rFonts w:asciiTheme="minorHAnsi" w:hAnsiTheme="minorHAnsi"/>
                <w:sz w:val="22"/>
                <w:szCs w:val="22"/>
              </w:rPr>
              <w:t>Contribute to short &amp; long term operational improvements of the section</w:t>
            </w:r>
          </w:p>
          <w:p w14:paraId="0038F8E3" w14:textId="77777777" w:rsidR="00BB3125" w:rsidRPr="005400EA" w:rsidRDefault="00BB3125" w:rsidP="003F0055">
            <w:pPr>
              <w:numPr>
                <w:ilvl w:val="0"/>
                <w:numId w:val="4"/>
              </w:numPr>
              <w:spacing w:before="120" w:after="120"/>
              <w:ind w:left="321"/>
              <w:jc w:val="both"/>
              <w:rPr>
                <w:rFonts w:asciiTheme="minorHAnsi" w:hAnsiTheme="minorHAnsi"/>
                <w:sz w:val="22"/>
                <w:szCs w:val="22"/>
              </w:rPr>
            </w:pPr>
            <w:r w:rsidRPr="005400EA">
              <w:rPr>
                <w:rFonts w:asciiTheme="minorHAnsi" w:hAnsiTheme="minorHAnsi"/>
                <w:sz w:val="22"/>
                <w:szCs w:val="22"/>
              </w:rPr>
              <w:t xml:space="preserve">Implement &amp; maintain relevant systems </w:t>
            </w:r>
            <w:r>
              <w:rPr>
                <w:rFonts w:asciiTheme="minorHAnsi" w:hAnsiTheme="minorHAnsi"/>
                <w:sz w:val="22"/>
                <w:szCs w:val="22"/>
              </w:rPr>
              <w:t xml:space="preserve">for projects </w:t>
            </w:r>
            <w:r w:rsidRPr="005400EA">
              <w:rPr>
                <w:rFonts w:asciiTheme="minorHAnsi" w:hAnsiTheme="minorHAnsi"/>
                <w:sz w:val="22"/>
                <w:szCs w:val="22"/>
              </w:rPr>
              <w:t xml:space="preserve">in consultation with </w:t>
            </w:r>
            <w:r>
              <w:rPr>
                <w:rFonts w:asciiTheme="minorHAnsi" w:hAnsiTheme="minorHAnsi"/>
                <w:sz w:val="22"/>
                <w:szCs w:val="22"/>
              </w:rPr>
              <w:t>Chief Executive Officer.</w:t>
            </w:r>
          </w:p>
          <w:p w14:paraId="0038F8E4" w14:textId="77777777" w:rsidR="00BB3125" w:rsidRPr="005400EA" w:rsidRDefault="00BB3125" w:rsidP="003F0055">
            <w:pPr>
              <w:numPr>
                <w:ilvl w:val="0"/>
                <w:numId w:val="4"/>
              </w:numPr>
              <w:spacing w:before="120" w:after="120"/>
              <w:ind w:left="321"/>
              <w:jc w:val="both"/>
              <w:rPr>
                <w:rFonts w:asciiTheme="minorHAnsi" w:hAnsiTheme="minorHAnsi"/>
                <w:sz w:val="22"/>
                <w:szCs w:val="22"/>
              </w:rPr>
            </w:pPr>
            <w:r w:rsidRPr="005400EA">
              <w:rPr>
                <w:rFonts w:asciiTheme="minorHAnsi" w:hAnsiTheme="minorHAnsi"/>
                <w:sz w:val="22"/>
                <w:szCs w:val="22"/>
              </w:rPr>
              <w:t xml:space="preserve">Ensure jobs are monitored closely and are completed within required time frames and budget. </w:t>
            </w:r>
          </w:p>
          <w:p w14:paraId="0038F8E5" w14:textId="77777777" w:rsidR="00BB3125" w:rsidRPr="005400EA" w:rsidRDefault="00BB3125" w:rsidP="003F0055">
            <w:pPr>
              <w:numPr>
                <w:ilvl w:val="0"/>
                <w:numId w:val="4"/>
              </w:numPr>
              <w:spacing w:before="120" w:after="120"/>
              <w:ind w:left="321"/>
              <w:jc w:val="both"/>
              <w:rPr>
                <w:rFonts w:asciiTheme="minorHAnsi" w:hAnsiTheme="minorHAnsi"/>
                <w:sz w:val="22"/>
                <w:szCs w:val="22"/>
              </w:rPr>
            </w:pPr>
            <w:r w:rsidRPr="005400EA">
              <w:rPr>
                <w:rFonts w:asciiTheme="minorHAnsi" w:hAnsiTheme="minorHAnsi"/>
                <w:sz w:val="22"/>
                <w:szCs w:val="22"/>
              </w:rPr>
              <w:t>Carryout inspection</w:t>
            </w:r>
            <w:r>
              <w:rPr>
                <w:rFonts w:asciiTheme="minorHAnsi" w:hAnsiTheme="minorHAnsi"/>
                <w:sz w:val="22"/>
                <w:szCs w:val="22"/>
              </w:rPr>
              <w:t>s</w:t>
            </w:r>
            <w:r w:rsidRPr="005400EA">
              <w:rPr>
                <w:rFonts w:asciiTheme="minorHAnsi" w:hAnsiTheme="minorHAnsi"/>
                <w:sz w:val="22"/>
                <w:szCs w:val="22"/>
              </w:rPr>
              <w:t xml:space="preserve">, prepare reports and make recommendations to the </w:t>
            </w:r>
            <w:r>
              <w:rPr>
                <w:rFonts w:asciiTheme="minorHAnsi" w:hAnsiTheme="minorHAnsi"/>
                <w:sz w:val="22"/>
                <w:szCs w:val="22"/>
              </w:rPr>
              <w:t>Chief Executive Officer</w:t>
            </w:r>
            <w:r w:rsidRPr="005400EA">
              <w:rPr>
                <w:rFonts w:asciiTheme="minorHAnsi" w:hAnsiTheme="minorHAnsi"/>
                <w:sz w:val="22"/>
                <w:szCs w:val="22"/>
              </w:rPr>
              <w:t>.</w:t>
            </w:r>
          </w:p>
          <w:p w14:paraId="0038F8E6" w14:textId="77777777" w:rsidR="00BB3125" w:rsidRPr="005400EA" w:rsidRDefault="00BB3125" w:rsidP="003F0055">
            <w:pPr>
              <w:numPr>
                <w:ilvl w:val="0"/>
                <w:numId w:val="4"/>
              </w:numPr>
              <w:spacing w:before="120" w:after="120"/>
              <w:ind w:left="321"/>
              <w:jc w:val="both"/>
              <w:rPr>
                <w:rFonts w:asciiTheme="minorHAnsi" w:hAnsiTheme="minorHAnsi"/>
                <w:sz w:val="22"/>
                <w:szCs w:val="22"/>
              </w:rPr>
            </w:pPr>
            <w:r w:rsidRPr="005400EA">
              <w:rPr>
                <w:rFonts w:asciiTheme="minorHAnsi" w:hAnsiTheme="minorHAnsi"/>
                <w:sz w:val="22"/>
                <w:szCs w:val="22"/>
              </w:rPr>
              <w:t xml:space="preserve">Liaise with </w:t>
            </w:r>
            <w:r>
              <w:rPr>
                <w:rFonts w:asciiTheme="minorHAnsi" w:hAnsiTheme="minorHAnsi"/>
                <w:sz w:val="22"/>
                <w:szCs w:val="22"/>
              </w:rPr>
              <w:t>relevant external organisations to ensure council compliance with relevant laws &amp; legislations.</w:t>
            </w:r>
          </w:p>
          <w:p w14:paraId="0038F8E7" w14:textId="77777777" w:rsidR="00BB3125" w:rsidRDefault="00BB3125" w:rsidP="003F0055">
            <w:pPr>
              <w:numPr>
                <w:ilvl w:val="0"/>
                <w:numId w:val="4"/>
              </w:numPr>
              <w:spacing w:before="120" w:after="120"/>
              <w:ind w:left="321"/>
              <w:jc w:val="both"/>
              <w:rPr>
                <w:rFonts w:ascii="Calibri" w:hAnsi="Calibri" w:cs="Calibri"/>
                <w:sz w:val="22"/>
                <w:szCs w:val="22"/>
                <w:lang w:val="en-AU"/>
              </w:rPr>
            </w:pPr>
            <w:r w:rsidRPr="001A40AC">
              <w:rPr>
                <w:rFonts w:ascii="Calibri" w:hAnsi="Calibri" w:cs="Calibri"/>
                <w:sz w:val="22"/>
                <w:szCs w:val="22"/>
                <w:lang w:val="en-AU"/>
              </w:rPr>
              <w:t>Initiate improved work practices to achieve better quality and greater efficiency.</w:t>
            </w:r>
          </w:p>
          <w:p w14:paraId="195160F7" w14:textId="77777777" w:rsidR="00DE1B45" w:rsidRDefault="00BB3125" w:rsidP="003F0055">
            <w:pPr>
              <w:pStyle w:val="Header"/>
              <w:numPr>
                <w:ilvl w:val="0"/>
                <w:numId w:val="4"/>
              </w:numPr>
              <w:tabs>
                <w:tab w:val="clear" w:pos="4680"/>
                <w:tab w:val="clear" w:pos="9360"/>
                <w:tab w:val="center" w:pos="4153"/>
                <w:tab w:val="right" w:pos="8306"/>
              </w:tabs>
              <w:spacing w:before="120" w:after="120"/>
              <w:ind w:left="321"/>
              <w:jc w:val="both"/>
              <w:rPr>
                <w:rFonts w:ascii="Calibri" w:hAnsi="Calibri" w:cs="Calibri"/>
                <w:sz w:val="22"/>
                <w:szCs w:val="22"/>
                <w:lang w:val="en-AU"/>
              </w:rPr>
            </w:pPr>
            <w:r w:rsidRPr="001A40AC">
              <w:rPr>
                <w:rFonts w:ascii="Calibri" w:hAnsi="Calibri" w:cs="Calibri"/>
                <w:sz w:val="22"/>
                <w:szCs w:val="22"/>
                <w:lang w:val="en-AU"/>
              </w:rPr>
              <w:t xml:space="preserve">Perform such other duties as required from time to time for which the employee </w:t>
            </w:r>
            <w:r>
              <w:rPr>
                <w:rFonts w:ascii="Calibri" w:hAnsi="Calibri" w:cs="Calibri"/>
                <w:sz w:val="22"/>
                <w:szCs w:val="22"/>
                <w:lang w:val="en-AU"/>
              </w:rPr>
              <w:t>has the necessary s</w:t>
            </w:r>
            <w:r w:rsidRPr="001A40AC">
              <w:rPr>
                <w:rFonts w:ascii="Calibri" w:hAnsi="Calibri" w:cs="Calibri"/>
                <w:sz w:val="22"/>
                <w:szCs w:val="22"/>
                <w:lang w:val="en-AU"/>
              </w:rPr>
              <w:t>kill</w:t>
            </w:r>
            <w:r>
              <w:rPr>
                <w:rFonts w:ascii="Calibri" w:hAnsi="Calibri" w:cs="Calibri"/>
                <w:sz w:val="22"/>
                <w:szCs w:val="22"/>
                <w:lang w:val="en-AU"/>
              </w:rPr>
              <w:t>s, competencies</w:t>
            </w:r>
            <w:r w:rsidRPr="001A40AC">
              <w:rPr>
                <w:rFonts w:ascii="Calibri" w:hAnsi="Calibri" w:cs="Calibri"/>
                <w:sz w:val="22"/>
                <w:szCs w:val="22"/>
                <w:lang w:val="en-AU"/>
              </w:rPr>
              <w:t xml:space="preserve"> and train</w:t>
            </w:r>
            <w:r>
              <w:rPr>
                <w:rFonts w:ascii="Calibri" w:hAnsi="Calibri" w:cs="Calibri"/>
                <w:sz w:val="22"/>
                <w:szCs w:val="22"/>
                <w:lang w:val="en-AU"/>
              </w:rPr>
              <w:t>ing</w:t>
            </w:r>
            <w:r w:rsidRPr="001A40AC">
              <w:rPr>
                <w:rFonts w:ascii="Calibri" w:hAnsi="Calibri" w:cs="Calibri"/>
                <w:sz w:val="22"/>
                <w:szCs w:val="22"/>
                <w:lang w:val="en-AU"/>
              </w:rPr>
              <w:t>.</w:t>
            </w:r>
            <w:r>
              <w:rPr>
                <w:rFonts w:ascii="Calibri" w:hAnsi="Calibri" w:cs="Calibri"/>
                <w:sz w:val="22"/>
                <w:szCs w:val="22"/>
                <w:lang w:val="en-AU"/>
              </w:rPr>
              <w:t xml:space="preserve"> </w:t>
            </w:r>
          </w:p>
          <w:p w14:paraId="0038F8E8" w14:textId="6217D490" w:rsidR="003F0055" w:rsidRPr="003F5F60" w:rsidRDefault="003F0055" w:rsidP="003F0055">
            <w:pPr>
              <w:pStyle w:val="Header"/>
              <w:numPr>
                <w:ilvl w:val="0"/>
                <w:numId w:val="4"/>
              </w:numPr>
              <w:tabs>
                <w:tab w:val="clear" w:pos="4680"/>
                <w:tab w:val="clear" w:pos="9360"/>
                <w:tab w:val="center" w:pos="4153"/>
                <w:tab w:val="right" w:pos="8306"/>
              </w:tabs>
              <w:spacing w:before="120" w:after="120"/>
              <w:ind w:left="321"/>
              <w:jc w:val="both"/>
              <w:rPr>
                <w:rFonts w:ascii="Calibri" w:hAnsi="Calibri" w:cs="Calibri"/>
                <w:sz w:val="22"/>
                <w:szCs w:val="22"/>
                <w:lang w:val="en-AU"/>
              </w:rPr>
            </w:pPr>
            <w:r w:rsidRPr="00894E87">
              <w:rPr>
                <w:rFonts w:asciiTheme="minorHAnsi" w:hAnsiTheme="minorHAnsi"/>
                <w:sz w:val="22"/>
                <w:szCs w:val="22"/>
              </w:rPr>
              <w:t>All Bulloo Shire Council Workers are to comply with Bulloo Shire Council WHS Policies and Procedures, be proactive in the identification and management of hazards, consult and communicate with others and work in a healthy and safe manner.</w:t>
            </w:r>
          </w:p>
        </w:tc>
      </w:tr>
      <w:tr w:rsidR="00DC5F72" w14:paraId="0038F8EB" w14:textId="77777777" w:rsidTr="001816B6">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14:paraId="0038F8EA" w14:textId="77777777" w:rsidR="00DC5F72" w:rsidRPr="005721AC" w:rsidRDefault="00DC5F72" w:rsidP="001816B6">
            <w:pPr>
              <w:pStyle w:val="Heading1"/>
              <w:rPr>
                <w:rFonts w:asciiTheme="minorHAnsi" w:hAnsiTheme="minorHAnsi"/>
                <w:sz w:val="22"/>
                <w:szCs w:val="22"/>
              </w:rPr>
            </w:pPr>
            <w:r w:rsidRPr="001816B6">
              <w:rPr>
                <w:rFonts w:asciiTheme="minorHAnsi" w:hAnsiTheme="minorHAnsi" w:cstheme="minorHAnsi"/>
                <w:color w:val="FFFFFF" w:themeColor="background1"/>
              </w:rPr>
              <w:t>REQUIREMENTS OF THE POSITION</w:t>
            </w:r>
          </w:p>
        </w:tc>
      </w:tr>
      <w:tr w:rsidR="00DC5F72" w14:paraId="0038F8F8" w14:textId="77777777" w:rsidTr="001816B6">
        <w:tc>
          <w:tcPr>
            <w:tcW w:w="10688" w:type="dxa"/>
            <w:gridSpan w:val="2"/>
            <w:tcBorders>
              <w:top w:val="single" w:sz="4" w:space="0" w:color="auto"/>
              <w:bottom w:val="single" w:sz="4" w:space="0" w:color="auto"/>
            </w:tcBorders>
            <w:hideMark/>
          </w:tcPr>
          <w:p w14:paraId="0038F8EC" w14:textId="77777777" w:rsidR="00BB3125" w:rsidRPr="00BB3125" w:rsidRDefault="00BB3125" w:rsidP="003F0055">
            <w:pPr>
              <w:pStyle w:val="ListParagraph"/>
              <w:numPr>
                <w:ilvl w:val="0"/>
                <w:numId w:val="4"/>
              </w:numPr>
              <w:autoSpaceDE w:val="0"/>
              <w:autoSpaceDN w:val="0"/>
              <w:adjustRightInd w:val="0"/>
              <w:spacing w:before="120" w:after="60"/>
              <w:ind w:left="321" w:right="317"/>
              <w:rPr>
                <w:rFonts w:asciiTheme="minorHAnsi" w:hAnsiTheme="minorHAnsi"/>
                <w:sz w:val="22"/>
                <w:szCs w:val="22"/>
              </w:rPr>
            </w:pPr>
            <w:r w:rsidRPr="00BB3125">
              <w:rPr>
                <w:rFonts w:asciiTheme="minorHAnsi" w:hAnsiTheme="minorHAnsi"/>
                <w:sz w:val="22"/>
                <w:szCs w:val="22"/>
              </w:rPr>
              <w:t>Sound knowledge of engineering – Mechanical trade &amp; control practices</w:t>
            </w:r>
          </w:p>
          <w:p w14:paraId="0038F8ED" w14:textId="77777777" w:rsidR="00BB3125" w:rsidRPr="00BB3125" w:rsidRDefault="00BB3125" w:rsidP="003F0055">
            <w:pPr>
              <w:pStyle w:val="ListParagraph"/>
              <w:numPr>
                <w:ilvl w:val="0"/>
                <w:numId w:val="4"/>
              </w:numPr>
              <w:autoSpaceDE w:val="0"/>
              <w:autoSpaceDN w:val="0"/>
              <w:adjustRightInd w:val="0"/>
              <w:spacing w:before="120" w:after="60"/>
              <w:ind w:left="321" w:right="317"/>
              <w:rPr>
                <w:rFonts w:asciiTheme="minorHAnsi" w:hAnsiTheme="minorHAnsi"/>
                <w:sz w:val="22"/>
                <w:szCs w:val="22"/>
              </w:rPr>
            </w:pPr>
            <w:r w:rsidRPr="00BB3125">
              <w:rPr>
                <w:rFonts w:asciiTheme="minorHAnsi" w:hAnsiTheme="minorHAnsi"/>
                <w:sz w:val="22"/>
                <w:szCs w:val="22"/>
              </w:rPr>
              <w:t>Basic knowledge of Councils policies relevant to the work department</w:t>
            </w:r>
          </w:p>
          <w:p w14:paraId="0038F8EE" w14:textId="77777777" w:rsidR="00BB3125" w:rsidRPr="00BB3125" w:rsidRDefault="00BB3125" w:rsidP="003F0055">
            <w:pPr>
              <w:pStyle w:val="ListParagraph"/>
              <w:numPr>
                <w:ilvl w:val="0"/>
                <w:numId w:val="4"/>
              </w:numPr>
              <w:autoSpaceDE w:val="0"/>
              <w:autoSpaceDN w:val="0"/>
              <w:adjustRightInd w:val="0"/>
              <w:spacing w:before="120" w:after="60"/>
              <w:ind w:left="321" w:right="317"/>
              <w:rPr>
                <w:rFonts w:asciiTheme="minorHAnsi" w:hAnsiTheme="minorHAnsi"/>
                <w:sz w:val="22"/>
                <w:szCs w:val="22"/>
              </w:rPr>
            </w:pPr>
            <w:r w:rsidRPr="00BB3125">
              <w:rPr>
                <w:rFonts w:asciiTheme="minorHAnsi" w:hAnsiTheme="minorHAnsi"/>
                <w:sz w:val="22"/>
                <w:szCs w:val="22"/>
              </w:rPr>
              <w:lastRenderedPageBreak/>
              <w:t>Good level of verbal and written communication and negotiation skills with the ability to establish working relationships and negotiate favorable outcomes with internal and external stakeholders.</w:t>
            </w:r>
          </w:p>
          <w:p w14:paraId="0038F8EF" w14:textId="77777777" w:rsidR="00BB3125" w:rsidRPr="00BB3125" w:rsidRDefault="00BB3125" w:rsidP="003F0055">
            <w:pPr>
              <w:pStyle w:val="ListParagraph"/>
              <w:numPr>
                <w:ilvl w:val="0"/>
                <w:numId w:val="4"/>
              </w:numPr>
              <w:autoSpaceDE w:val="0"/>
              <w:autoSpaceDN w:val="0"/>
              <w:adjustRightInd w:val="0"/>
              <w:spacing w:before="120" w:after="60"/>
              <w:ind w:left="321" w:right="317"/>
              <w:rPr>
                <w:rFonts w:asciiTheme="minorHAnsi" w:hAnsiTheme="minorHAnsi"/>
                <w:sz w:val="22"/>
                <w:szCs w:val="22"/>
              </w:rPr>
            </w:pPr>
            <w:r w:rsidRPr="00BB3125">
              <w:rPr>
                <w:rFonts w:asciiTheme="minorHAnsi" w:hAnsiTheme="minorHAnsi"/>
                <w:sz w:val="22"/>
                <w:szCs w:val="22"/>
              </w:rPr>
              <w:t>Basic computer skills and competency in use of software, specifically Microsoft Office Suite</w:t>
            </w:r>
            <w:r>
              <w:rPr>
                <w:rFonts w:asciiTheme="minorHAnsi" w:hAnsiTheme="minorHAnsi"/>
                <w:sz w:val="22"/>
                <w:szCs w:val="22"/>
              </w:rPr>
              <w:t>.</w:t>
            </w:r>
          </w:p>
          <w:p w14:paraId="0038F8F0" w14:textId="77777777" w:rsidR="000E5AFB" w:rsidRPr="00BB3125" w:rsidRDefault="00BB3125" w:rsidP="003F0055">
            <w:pPr>
              <w:pStyle w:val="Header"/>
              <w:numPr>
                <w:ilvl w:val="0"/>
                <w:numId w:val="4"/>
              </w:numPr>
              <w:tabs>
                <w:tab w:val="clear" w:pos="4680"/>
                <w:tab w:val="clear" w:pos="9360"/>
                <w:tab w:val="center" w:pos="4153"/>
                <w:tab w:val="right" w:pos="8306"/>
              </w:tabs>
              <w:spacing w:before="120" w:after="120"/>
              <w:ind w:left="321"/>
              <w:rPr>
                <w:rFonts w:ascii="Calibri" w:hAnsi="Calibri" w:cs="Calibri"/>
                <w:sz w:val="22"/>
                <w:szCs w:val="22"/>
              </w:rPr>
            </w:pPr>
            <w:r w:rsidRPr="00BB3125">
              <w:rPr>
                <w:rFonts w:asciiTheme="minorHAnsi" w:hAnsiTheme="minorHAnsi"/>
                <w:sz w:val="22"/>
                <w:szCs w:val="22"/>
              </w:rPr>
              <w:t xml:space="preserve">Demonstrated </w:t>
            </w:r>
            <w:r w:rsidR="00B36C50" w:rsidRPr="00BB3125">
              <w:rPr>
                <w:rFonts w:asciiTheme="minorHAnsi" w:hAnsiTheme="minorHAnsi"/>
                <w:sz w:val="22"/>
                <w:szCs w:val="22"/>
              </w:rPr>
              <w:t>sound level</w:t>
            </w:r>
            <w:r w:rsidRPr="00BB3125">
              <w:rPr>
                <w:rFonts w:asciiTheme="minorHAnsi" w:hAnsiTheme="minorHAnsi"/>
                <w:sz w:val="22"/>
                <w:szCs w:val="22"/>
              </w:rPr>
              <w:t xml:space="preserve"> of interpersonal communication skills</w:t>
            </w:r>
            <w:r>
              <w:rPr>
                <w:rFonts w:asciiTheme="minorHAnsi" w:hAnsiTheme="minorHAnsi"/>
                <w:sz w:val="22"/>
                <w:szCs w:val="22"/>
              </w:rPr>
              <w:t>.</w:t>
            </w:r>
          </w:p>
          <w:p w14:paraId="0038F8F1" w14:textId="77777777" w:rsidR="00BB3125" w:rsidRPr="00A20ED6" w:rsidRDefault="00BB3125" w:rsidP="003F0055">
            <w:pPr>
              <w:keepNext/>
              <w:numPr>
                <w:ilvl w:val="0"/>
                <w:numId w:val="4"/>
              </w:numPr>
              <w:spacing w:before="120" w:after="120"/>
              <w:ind w:left="321"/>
              <w:jc w:val="both"/>
              <w:rPr>
                <w:rFonts w:ascii="Calibri" w:hAnsi="Calibri" w:cs="Calibri"/>
                <w:sz w:val="22"/>
                <w:szCs w:val="22"/>
              </w:rPr>
            </w:pPr>
            <w:r w:rsidRPr="00A20ED6">
              <w:rPr>
                <w:rFonts w:ascii="Calibri" w:hAnsi="Calibri" w:cs="Calibri"/>
                <w:sz w:val="22"/>
                <w:szCs w:val="22"/>
              </w:rPr>
              <w:t xml:space="preserve">Ability to work alone with limited supervision </w:t>
            </w:r>
            <w:r>
              <w:rPr>
                <w:rFonts w:ascii="Calibri" w:hAnsi="Calibri" w:cs="Calibri"/>
                <w:sz w:val="22"/>
                <w:szCs w:val="22"/>
              </w:rPr>
              <w:t xml:space="preserve">or </w:t>
            </w:r>
            <w:r w:rsidRPr="00A20ED6">
              <w:rPr>
                <w:rFonts w:ascii="Calibri" w:hAnsi="Calibri" w:cs="Calibri"/>
                <w:sz w:val="22"/>
                <w:szCs w:val="22"/>
              </w:rPr>
              <w:t>cooperatively as part of a team.</w:t>
            </w:r>
          </w:p>
          <w:p w14:paraId="0038F8F2" w14:textId="77777777" w:rsidR="00BB3125" w:rsidRDefault="00BB3125" w:rsidP="003F0055">
            <w:pPr>
              <w:pStyle w:val="Header"/>
              <w:numPr>
                <w:ilvl w:val="0"/>
                <w:numId w:val="4"/>
              </w:numPr>
              <w:tabs>
                <w:tab w:val="clear" w:pos="4680"/>
                <w:tab w:val="clear" w:pos="9360"/>
                <w:tab w:val="center" w:pos="4153"/>
                <w:tab w:val="right" w:pos="8306"/>
              </w:tabs>
              <w:spacing w:before="120" w:after="120"/>
              <w:ind w:left="321"/>
              <w:rPr>
                <w:rFonts w:ascii="Calibri" w:hAnsi="Calibri" w:cs="Calibri"/>
                <w:sz w:val="22"/>
                <w:szCs w:val="22"/>
              </w:rPr>
            </w:pPr>
            <w:r w:rsidRPr="00A20ED6">
              <w:rPr>
                <w:rFonts w:ascii="Calibri" w:hAnsi="Calibri" w:cs="Calibri"/>
                <w:sz w:val="22"/>
                <w:szCs w:val="22"/>
              </w:rPr>
              <w:t>Ability to reach objectives within a time frame.</w:t>
            </w:r>
          </w:p>
          <w:p w14:paraId="0038F8F3" w14:textId="77777777" w:rsidR="00BB3125" w:rsidRDefault="00BB3125" w:rsidP="003F0055">
            <w:pPr>
              <w:keepLines/>
              <w:numPr>
                <w:ilvl w:val="0"/>
                <w:numId w:val="4"/>
              </w:numPr>
              <w:spacing w:before="120" w:after="120"/>
              <w:ind w:left="321"/>
              <w:jc w:val="both"/>
              <w:rPr>
                <w:rFonts w:ascii="Calibri" w:hAnsi="Calibri" w:cs="Calibri"/>
                <w:sz w:val="22"/>
                <w:szCs w:val="22"/>
              </w:rPr>
            </w:pPr>
            <w:r w:rsidRPr="00907CDE">
              <w:rPr>
                <w:rFonts w:ascii="Calibri" w:hAnsi="Calibri" w:cs="Calibri"/>
                <w:sz w:val="22"/>
                <w:szCs w:val="22"/>
              </w:rPr>
              <w:t>First Aid Certificate</w:t>
            </w:r>
            <w:r>
              <w:rPr>
                <w:rFonts w:ascii="Calibri" w:hAnsi="Calibri" w:cs="Calibri"/>
                <w:sz w:val="22"/>
                <w:szCs w:val="22"/>
              </w:rPr>
              <w:t>.</w:t>
            </w:r>
          </w:p>
          <w:p w14:paraId="0038F8F4" w14:textId="77777777" w:rsidR="00BB3125" w:rsidRPr="004271FD" w:rsidRDefault="00BB3125" w:rsidP="003F0055">
            <w:pPr>
              <w:keepLines/>
              <w:numPr>
                <w:ilvl w:val="0"/>
                <w:numId w:val="4"/>
              </w:numPr>
              <w:spacing w:before="120" w:after="120"/>
              <w:ind w:left="321"/>
              <w:jc w:val="both"/>
              <w:rPr>
                <w:sz w:val="22"/>
                <w:szCs w:val="22"/>
              </w:rPr>
            </w:pPr>
            <w:r w:rsidRPr="004271FD">
              <w:rPr>
                <w:rFonts w:ascii="Calibri" w:hAnsi="Calibri" w:cs="Calibri"/>
                <w:sz w:val="22"/>
                <w:szCs w:val="22"/>
              </w:rPr>
              <w:t>Certificate III in Engineering (Mechanical other heavy earthmoving equipment)</w:t>
            </w:r>
            <w:r>
              <w:rPr>
                <w:rFonts w:ascii="Calibri" w:hAnsi="Calibri" w:cs="Calibri"/>
                <w:sz w:val="22"/>
                <w:szCs w:val="22"/>
              </w:rPr>
              <w:t>.</w:t>
            </w:r>
          </w:p>
          <w:p w14:paraId="0038F8F5" w14:textId="77777777" w:rsidR="00BB3125" w:rsidRPr="00907CDE" w:rsidRDefault="00BB3125" w:rsidP="003F0055">
            <w:pPr>
              <w:keepLines/>
              <w:numPr>
                <w:ilvl w:val="0"/>
                <w:numId w:val="4"/>
              </w:numPr>
              <w:spacing w:before="120" w:after="120"/>
              <w:ind w:left="321"/>
              <w:jc w:val="both"/>
              <w:rPr>
                <w:rFonts w:ascii="Calibri" w:hAnsi="Calibri" w:cs="Calibri"/>
                <w:sz w:val="22"/>
                <w:szCs w:val="22"/>
              </w:rPr>
            </w:pPr>
            <w:r w:rsidRPr="00907CDE">
              <w:rPr>
                <w:rFonts w:ascii="Calibri" w:hAnsi="Calibri" w:cs="Calibri"/>
                <w:sz w:val="22"/>
                <w:szCs w:val="22"/>
              </w:rPr>
              <w:t xml:space="preserve">Maintain “C” Class </w:t>
            </w:r>
            <w:proofErr w:type="spellStart"/>
            <w:r w:rsidRPr="00907CDE">
              <w:rPr>
                <w:rFonts w:ascii="Calibri" w:hAnsi="Calibri" w:cs="Calibri"/>
                <w:sz w:val="22"/>
                <w:szCs w:val="22"/>
              </w:rPr>
              <w:t>Drivers</w:t>
            </w:r>
            <w:proofErr w:type="spellEnd"/>
            <w:r w:rsidRPr="00907CDE">
              <w:rPr>
                <w:rFonts w:ascii="Calibri" w:hAnsi="Calibri" w:cs="Calibri"/>
                <w:sz w:val="22"/>
                <w:szCs w:val="22"/>
              </w:rPr>
              <w:t xml:space="preserve"> License (minimum)</w:t>
            </w:r>
            <w:r>
              <w:rPr>
                <w:rFonts w:ascii="Calibri" w:hAnsi="Calibri" w:cs="Calibri"/>
                <w:sz w:val="22"/>
                <w:szCs w:val="22"/>
              </w:rPr>
              <w:t>.</w:t>
            </w:r>
          </w:p>
          <w:p w14:paraId="0038F8F6" w14:textId="77777777" w:rsidR="00BB3125" w:rsidRPr="004271FD" w:rsidRDefault="00BB3125" w:rsidP="003F0055">
            <w:pPr>
              <w:keepLines/>
              <w:numPr>
                <w:ilvl w:val="0"/>
                <w:numId w:val="4"/>
              </w:numPr>
              <w:spacing w:before="120" w:after="120"/>
              <w:ind w:left="321"/>
              <w:jc w:val="both"/>
              <w:rPr>
                <w:rFonts w:ascii="Calibri" w:hAnsi="Calibri" w:cs="Calibri"/>
                <w:sz w:val="22"/>
                <w:szCs w:val="22"/>
              </w:rPr>
            </w:pPr>
            <w:r w:rsidRPr="00907CDE">
              <w:rPr>
                <w:rFonts w:ascii="Calibri" w:hAnsi="Calibri" w:cs="Calibri"/>
                <w:sz w:val="22"/>
                <w:szCs w:val="22"/>
              </w:rPr>
              <w:t>30215 QLD – Course in General Safety Induction Certificate</w:t>
            </w:r>
            <w:r>
              <w:rPr>
                <w:rFonts w:ascii="Calibri" w:hAnsi="Calibri" w:cs="Calibri"/>
                <w:sz w:val="22"/>
                <w:szCs w:val="22"/>
              </w:rPr>
              <w:t>.</w:t>
            </w:r>
          </w:p>
          <w:p w14:paraId="0038F8F7" w14:textId="77777777" w:rsidR="00BB3125" w:rsidRPr="00784426" w:rsidRDefault="00BB3125" w:rsidP="003F0055">
            <w:pPr>
              <w:pStyle w:val="Header"/>
              <w:numPr>
                <w:ilvl w:val="0"/>
                <w:numId w:val="4"/>
              </w:numPr>
              <w:tabs>
                <w:tab w:val="clear" w:pos="4680"/>
                <w:tab w:val="clear" w:pos="9360"/>
                <w:tab w:val="center" w:pos="4153"/>
                <w:tab w:val="right" w:pos="8306"/>
              </w:tabs>
              <w:spacing w:before="120" w:after="120"/>
              <w:ind w:left="321"/>
              <w:rPr>
                <w:rFonts w:ascii="Calibri" w:hAnsi="Calibri" w:cs="Calibri"/>
                <w:sz w:val="22"/>
                <w:szCs w:val="22"/>
              </w:rPr>
            </w:pPr>
            <w:r>
              <w:rPr>
                <w:rFonts w:ascii="Calibri" w:hAnsi="Calibri" w:cs="Calibri"/>
                <w:sz w:val="22"/>
                <w:szCs w:val="22"/>
              </w:rPr>
              <w:t>Qualification in Safe Work in Confined Spaces.</w:t>
            </w:r>
          </w:p>
        </w:tc>
      </w:tr>
      <w:tr w:rsidR="003F0055" w:rsidRPr="00EA4B79" w14:paraId="527B9A51" w14:textId="77777777" w:rsidTr="00115B56">
        <w:tc>
          <w:tcPr>
            <w:tcW w:w="10688" w:type="dxa"/>
            <w:gridSpan w:val="2"/>
            <w:tcBorders>
              <w:top w:val="single" w:sz="4" w:space="0" w:color="auto"/>
              <w:bottom w:val="single" w:sz="4" w:space="0" w:color="auto"/>
            </w:tcBorders>
            <w:shd w:val="clear" w:color="auto" w:fill="ED7D31" w:themeFill="accent2"/>
          </w:tcPr>
          <w:p w14:paraId="328FD217" w14:textId="77777777" w:rsidR="003F0055" w:rsidRPr="00EA4B79" w:rsidRDefault="003F0055" w:rsidP="00115B56">
            <w:pPr>
              <w:pStyle w:val="Heading1"/>
              <w:rPr>
                <w:rFonts w:asciiTheme="minorHAnsi" w:hAnsiTheme="minorHAnsi"/>
                <w:szCs w:val="28"/>
              </w:rPr>
            </w:pPr>
            <w:r w:rsidRPr="00EA4B79">
              <w:rPr>
                <w:rFonts w:asciiTheme="minorHAnsi" w:hAnsiTheme="minorHAnsi"/>
                <w:color w:val="FFFFFF" w:themeColor="background1"/>
                <w:szCs w:val="28"/>
              </w:rPr>
              <w:lastRenderedPageBreak/>
              <w:t>DUTY OF WORKERS</w:t>
            </w:r>
          </w:p>
        </w:tc>
      </w:tr>
      <w:tr w:rsidR="003F0055" w:rsidRPr="00EA4B79" w14:paraId="755C9B9F" w14:textId="77777777" w:rsidTr="00115B56">
        <w:tc>
          <w:tcPr>
            <w:tcW w:w="10688" w:type="dxa"/>
            <w:gridSpan w:val="2"/>
            <w:tcBorders>
              <w:top w:val="single" w:sz="4" w:space="0" w:color="auto"/>
              <w:bottom w:val="single" w:sz="4" w:space="0" w:color="auto"/>
            </w:tcBorders>
            <w:shd w:val="clear" w:color="auto" w:fill="auto"/>
          </w:tcPr>
          <w:p w14:paraId="6ADBE6B8" w14:textId="77777777" w:rsidR="003F0055" w:rsidRPr="00EA4B79" w:rsidRDefault="003F0055" w:rsidP="00115B56">
            <w:pPr>
              <w:spacing w:before="120" w:after="120"/>
              <w:rPr>
                <w:rFonts w:asciiTheme="minorHAnsi" w:hAnsiTheme="minorHAnsi"/>
                <w:sz w:val="22"/>
                <w:szCs w:val="22"/>
              </w:rPr>
            </w:pPr>
            <w:r w:rsidRPr="00EA4B79">
              <w:rPr>
                <w:rFonts w:asciiTheme="minorHAnsi" w:hAnsiTheme="minorHAnsi"/>
                <w:sz w:val="22"/>
                <w:szCs w:val="22"/>
              </w:rPr>
              <w:t>While at work, a worker must:</w:t>
            </w:r>
          </w:p>
          <w:p w14:paraId="112F241F" w14:textId="77777777" w:rsidR="003F0055" w:rsidRPr="00EA4B79" w:rsidRDefault="003F0055" w:rsidP="00115B56">
            <w:pPr>
              <w:rPr>
                <w:rFonts w:asciiTheme="minorHAnsi" w:hAnsiTheme="minorHAnsi"/>
                <w:sz w:val="22"/>
                <w:szCs w:val="22"/>
              </w:rPr>
            </w:pPr>
            <w:r w:rsidRPr="00EA4B79">
              <w:rPr>
                <w:rFonts w:asciiTheme="minorHAnsi" w:hAnsiTheme="minorHAnsi"/>
                <w:sz w:val="22"/>
                <w:szCs w:val="22"/>
              </w:rPr>
              <w:t>(a)         take reasonable care for his or her own health and safety; and</w:t>
            </w:r>
          </w:p>
          <w:p w14:paraId="588975BA" w14:textId="77777777" w:rsidR="003F0055" w:rsidRPr="00EA4B79" w:rsidRDefault="003F0055" w:rsidP="00115B56">
            <w:pPr>
              <w:ind w:left="720" w:hanging="720"/>
              <w:rPr>
                <w:rFonts w:asciiTheme="minorHAnsi" w:hAnsiTheme="minorHAnsi"/>
                <w:sz w:val="22"/>
                <w:szCs w:val="22"/>
              </w:rPr>
            </w:pPr>
            <w:r w:rsidRPr="00EA4B79">
              <w:rPr>
                <w:rFonts w:asciiTheme="minorHAnsi" w:hAnsiTheme="minorHAnsi"/>
                <w:sz w:val="22"/>
                <w:szCs w:val="22"/>
              </w:rPr>
              <w:t>(b)         take reasonable care that his or her acts or omissions do not adversely affect the health and safety of other persons; and</w:t>
            </w:r>
          </w:p>
          <w:p w14:paraId="2C7650D0" w14:textId="77777777" w:rsidR="003F0055" w:rsidRPr="00EA4B79" w:rsidRDefault="003F0055" w:rsidP="00115B56">
            <w:pPr>
              <w:ind w:left="720" w:hanging="720"/>
              <w:rPr>
                <w:rFonts w:asciiTheme="minorHAnsi" w:hAnsiTheme="minorHAnsi"/>
                <w:sz w:val="22"/>
                <w:szCs w:val="22"/>
              </w:rPr>
            </w:pPr>
            <w:r w:rsidRPr="00EA4B79">
              <w:rPr>
                <w:rFonts w:asciiTheme="minorHAnsi" w:hAnsiTheme="minorHAnsi"/>
                <w:sz w:val="22"/>
                <w:szCs w:val="22"/>
              </w:rPr>
              <w:t>(c)          comply, so far as the worker is reasonably able, with any reasonable instruction that is given by the PCBU to allow the person to comply with the WHS Act; and</w:t>
            </w:r>
          </w:p>
          <w:p w14:paraId="52071926" w14:textId="77777777" w:rsidR="003F0055" w:rsidRPr="00EA4B79" w:rsidRDefault="003F0055" w:rsidP="00115B56">
            <w:pPr>
              <w:ind w:left="720" w:hanging="720"/>
              <w:rPr>
                <w:rFonts w:asciiTheme="minorHAnsi" w:hAnsiTheme="minorHAnsi"/>
                <w:szCs w:val="28"/>
              </w:rPr>
            </w:pPr>
            <w:r w:rsidRPr="00EA4B79">
              <w:rPr>
                <w:rFonts w:asciiTheme="minorHAnsi" w:hAnsiTheme="minorHAnsi"/>
                <w:sz w:val="22"/>
                <w:szCs w:val="22"/>
              </w:rPr>
              <w:t>(d)         co-operate with any reasonable policy or procedure of the PCBU relating to health or safety at the workplace that has been notified to workers.</w:t>
            </w:r>
          </w:p>
        </w:tc>
      </w:tr>
      <w:tr w:rsidR="003F0055" w:rsidRPr="00EA4B79" w14:paraId="15D5C8D4" w14:textId="77777777" w:rsidTr="00115B56">
        <w:tc>
          <w:tcPr>
            <w:tcW w:w="10688" w:type="dxa"/>
            <w:gridSpan w:val="2"/>
            <w:tcBorders>
              <w:top w:val="single" w:sz="4" w:space="0" w:color="auto"/>
              <w:bottom w:val="single" w:sz="4" w:space="0" w:color="auto"/>
            </w:tcBorders>
            <w:shd w:val="clear" w:color="auto" w:fill="ED7D31" w:themeFill="accent2"/>
          </w:tcPr>
          <w:p w14:paraId="7CCB1446" w14:textId="77777777" w:rsidR="003F0055" w:rsidRPr="00EA4B79" w:rsidRDefault="003F0055" w:rsidP="00115B56">
            <w:pPr>
              <w:rPr>
                <w:rFonts w:asciiTheme="minorHAnsi" w:hAnsiTheme="minorHAnsi"/>
                <w:sz w:val="28"/>
                <w:szCs w:val="28"/>
              </w:rPr>
            </w:pPr>
            <w:r w:rsidRPr="00EA4B79">
              <w:rPr>
                <w:rFonts w:asciiTheme="minorHAnsi" w:hAnsiTheme="minorHAnsi"/>
                <w:color w:val="FFFFFF" w:themeColor="background1"/>
                <w:sz w:val="28"/>
                <w:szCs w:val="28"/>
              </w:rPr>
              <w:t>DUTIES OF WORKER USE PPE</w:t>
            </w:r>
          </w:p>
        </w:tc>
      </w:tr>
      <w:tr w:rsidR="003F0055" w:rsidRPr="00EA4B79" w14:paraId="299CA595" w14:textId="77777777" w:rsidTr="00115B56">
        <w:tc>
          <w:tcPr>
            <w:tcW w:w="10688" w:type="dxa"/>
            <w:gridSpan w:val="2"/>
            <w:tcBorders>
              <w:top w:val="single" w:sz="4" w:space="0" w:color="auto"/>
              <w:bottom w:val="single" w:sz="4" w:space="0" w:color="auto"/>
            </w:tcBorders>
            <w:shd w:val="clear" w:color="auto" w:fill="auto"/>
          </w:tcPr>
          <w:p w14:paraId="4586292F" w14:textId="77777777" w:rsidR="003F0055" w:rsidRPr="00EA4B79" w:rsidRDefault="003F0055" w:rsidP="00115B56">
            <w:pPr>
              <w:spacing w:before="120" w:after="120"/>
              <w:rPr>
                <w:rFonts w:asciiTheme="minorHAnsi" w:hAnsiTheme="minorHAnsi"/>
                <w:sz w:val="22"/>
                <w:szCs w:val="22"/>
              </w:rPr>
            </w:pPr>
            <w:r w:rsidRPr="00EA4B79">
              <w:rPr>
                <w:rFonts w:asciiTheme="minorHAnsi" w:hAnsiTheme="minorHAnsi"/>
                <w:sz w:val="22"/>
                <w:szCs w:val="22"/>
              </w:rPr>
              <w:t>(1)         This section applies if a PCBU provides a worker with PPE.</w:t>
            </w:r>
          </w:p>
          <w:p w14:paraId="46E6C472" w14:textId="77777777" w:rsidR="003F0055" w:rsidRPr="00EA4B79" w:rsidRDefault="003F0055" w:rsidP="00115B56">
            <w:pPr>
              <w:ind w:left="720" w:hanging="720"/>
              <w:rPr>
                <w:rFonts w:asciiTheme="minorHAnsi" w:hAnsiTheme="minorHAnsi"/>
                <w:sz w:val="22"/>
                <w:szCs w:val="22"/>
              </w:rPr>
            </w:pPr>
            <w:r w:rsidRPr="00EA4B79">
              <w:rPr>
                <w:rFonts w:asciiTheme="minorHAnsi" w:hAnsiTheme="minorHAnsi"/>
                <w:sz w:val="22"/>
                <w:szCs w:val="22"/>
              </w:rPr>
              <w:t>(2)         The worker must, so far as the worker is reasonably able, use or wear the equipment in accordance with any information, training or reasonable instruction by the PCBU.</w:t>
            </w:r>
          </w:p>
          <w:p w14:paraId="1E0B111F" w14:textId="77777777" w:rsidR="003F0055" w:rsidRPr="00EA4B79" w:rsidRDefault="003F0055" w:rsidP="00115B56">
            <w:pPr>
              <w:rPr>
                <w:rFonts w:asciiTheme="minorHAnsi" w:hAnsiTheme="minorHAnsi"/>
                <w:color w:val="FFFFFF" w:themeColor="background1"/>
                <w:sz w:val="22"/>
                <w:szCs w:val="22"/>
              </w:rPr>
            </w:pPr>
            <w:r w:rsidRPr="00EA4B79">
              <w:rPr>
                <w:rFonts w:asciiTheme="minorHAnsi" w:hAnsiTheme="minorHAnsi"/>
                <w:sz w:val="22"/>
                <w:szCs w:val="22"/>
              </w:rPr>
              <w:t>(3)         The worker must not intentionally misuse or damage the equipment.</w:t>
            </w:r>
          </w:p>
        </w:tc>
      </w:tr>
    </w:tbl>
    <w:p w14:paraId="0038F905" w14:textId="77777777" w:rsidR="00354E22" w:rsidRDefault="00091474"/>
    <w:sectPr w:rsidR="00354E22" w:rsidSect="00B42B5A">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8F908" w14:textId="77777777" w:rsidR="001C7B47" w:rsidRDefault="001C7B47" w:rsidP="00113075">
      <w:r>
        <w:separator/>
      </w:r>
    </w:p>
  </w:endnote>
  <w:endnote w:type="continuationSeparator" w:id="0">
    <w:p w14:paraId="0038F909" w14:textId="77777777" w:rsidR="001C7B47" w:rsidRDefault="001C7B47" w:rsidP="0011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F906" w14:textId="77777777" w:rsidR="001C7B47" w:rsidRDefault="001C7B47" w:rsidP="00113075">
      <w:r>
        <w:separator/>
      </w:r>
    </w:p>
  </w:footnote>
  <w:footnote w:type="continuationSeparator" w:id="0">
    <w:p w14:paraId="0038F907" w14:textId="77777777" w:rsidR="001C7B47" w:rsidRDefault="001C7B47" w:rsidP="0011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F90A" w14:textId="77777777" w:rsidR="00B42B5A" w:rsidRPr="00B71300" w:rsidRDefault="00371601" w:rsidP="001816B6">
    <w:pPr>
      <w:pStyle w:val="Header"/>
      <w:tabs>
        <w:tab w:val="clear" w:pos="9360"/>
        <w:tab w:val="left" w:pos="7350"/>
      </w:tabs>
      <w:ind w:left="90"/>
      <w:rPr>
        <w:rFonts w:asciiTheme="minorHAnsi" w:hAnsiTheme="minorHAnsi" w:cstheme="minorHAnsi"/>
        <w:b/>
        <w:color w:val="C45911" w:themeColor="accent2" w:themeShade="BF"/>
        <w:sz w:val="52"/>
        <w:szCs w:val="52"/>
      </w:rPr>
    </w:pPr>
    <w:r w:rsidRPr="00371601">
      <w:rPr>
        <w:rFonts w:asciiTheme="minorHAnsi" w:hAnsiTheme="minorHAnsi" w:cstheme="minorHAnsi"/>
        <w:b/>
        <w:noProof/>
        <w:sz w:val="52"/>
        <w:szCs w:val="52"/>
        <w:lang w:val="en-AU" w:eastAsia="en-AU"/>
      </w:rPr>
      <w:drawing>
        <wp:anchor distT="0" distB="0" distL="114300" distR="114300" simplePos="0" relativeHeight="251665408" behindDoc="1" locked="0" layoutInCell="1" allowOverlap="1" wp14:anchorId="0038F90C" wp14:editId="0038F90D">
          <wp:simplePos x="0" y="0"/>
          <wp:positionH relativeFrom="margin">
            <wp:align>right</wp:align>
          </wp:positionH>
          <wp:positionV relativeFrom="paragraph">
            <wp:posOffset>163195</wp:posOffset>
          </wp:positionV>
          <wp:extent cx="332105" cy="617220"/>
          <wp:effectExtent l="0" t="0" r="0" b="0"/>
          <wp:wrapThrough wrapText="bothSides">
            <wp:wrapPolygon edited="0">
              <wp:start x="0" y="0"/>
              <wp:lineTo x="0" y="20667"/>
              <wp:lineTo x="19824" y="20667"/>
              <wp:lineTo x="1982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 cy="617220"/>
                  </a:xfrm>
                  <a:prstGeom prst="rect">
                    <a:avLst/>
                  </a:prstGeom>
                  <a:noFill/>
                </pic:spPr>
              </pic:pic>
            </a:graphicData>
          </a:graphic>
          <wp14:sizeRelH relativeFrom="margin">
            <wp14:pctWidth>0</wp14:pctWidth>
          </wp14:sizeRelH>
          <wp14:sizeRelV relativeFrom="margin">
            <wp14:pctHeight>0</wp14:pctHeight>
          </wp14:sizeRelV>
        </wp:anchor>
      </w:drawing>
    </w:r>
    <w:r w:rsidRPr="00371601">
      <w:rPr>
        <w:noProof/>
        <w:sz w:val="24"/>
        <w:szCs w:val="24"/>
        <w:lang w:val="en-AU" w:eastAsia="en-AU"/>
      </w:rPr>
      <mc:AlternateContent>
        <mc:Choice Requires="wps">
          <w:drawing>
            <wp:anchor distT="36576" distB="36576" distL="36576" distR="36576" simplePos="0" relativeHeight="251666432" behindDoc="0" locked="0" layoutInCell="1" allowOverlap="1" wp14:anchorId="0038F90E" wp14:editId="0038F90F">
              <wp:simplePos x="0" y="0"/>
              <wp:positionH relativeFrom="margin">
                <wp:align>right</wp:align>
              </wp:positionH>
              <wp:positionV relativeFrom="paragraph">
                <wp:posOffset>-85725</wp:posOffset>
              </wp:positionV>
              <wp:extent cx="6828155" cy="228600"/>
              <wp:effectExtent l="0" t="0" r="1079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228600"/>
                      </a:xfrm>
                      <a:prstGeom prst="rect">
                        <a:avLst/>
                      </a:prstGeom>
                      <a:solidFill>
                        <a:schemeClr val="accent2"/>
                      </a:solidFill>
                      <a:ln>
                        <a:solidFill>
                          <a:schemeClr val="tx1"/>
                        </a:solidFill>
                      </a:ln>
                      <a:effectLst/>
                    </wps:spPr>
                    <wps:txbx>
                      <w:txbxContent>
                        <w:p w14:paraId="0038F910" w14:textId="77777777" w:rsidR="00371601" w:rsidRPr="00371601" w:rsidRDefault="00371601" w:rsidP="00371601">
                          <w:pPr>
                            <w:pStyle w:val="Heading1"/>
                            <w:rPr>
                              <w:rFonts w:asciiTheme="minorHAnsi" w:hAnsiTheme="minorHAnsi" w:cstheme="minorHAnsi"/>
                              <w:caps/>
                              <w:color w:val="FFFFFF" w:themeColor="background1"/>
                            </w:rPr>
                          </w:pPr>
                          <w:r w:rsidRPr="00371601">
                            <w:rPr>
                              <w:rFonts w:asciiTheme="minorHAnsi" w:hAnsiTheme="minorHAnsi" w:cstheme="minorHAnsi"/>
                              <w:caps/>
                              <w:color w:val="FFFFFF" w:themeColor="background1"/>
                            </w:rPr>
                            <w:t xml:space="preserve">communication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fun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potential          courage          safety         commitment      </w:t>
                          </w:r>
                        </w:p>
                        <w:p w14:paraId="0038F911" w14:textId="77777777" w:rsidR="00B42B5A" w:rsidRPr="00371601" w:rsidRDefault="00B42B5A" w:rsidP="001816B6">
                          <w:pPr>
                            <w:pStyle w:val="msoaccenttext2"/>
                            <w:widowControl w:val="0"/>
                            <w:shd w:val="clear" w:color="auto" w:fill="ED7D31" w:themeFill="accent2"/>
                            <w:ind w:left="-90" w:right="75"/>
                            <w:jc w:val="both"/>
                            <w:rPr>
                              <w:caps/>
                              <w:color w:val="FFFFFF" w:themeColor="background1"/>
                              <w:sz w:val="22"/>
                              <w:szCs w:val="22"/>
                              <w14:ligatures w14:val="none"/>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8F90E" id="_x0000_t202" coordsize="21600,21600" o:spt="202" path="m,l,21600r21600,l21600,xe">
              <v:stroke joinstyle="miter"/>
              <v:path gradientshapeok="t" o:connecttype="rect"/>
            </v:shapetype>
            <v:shape id="Text Box 11" o:spid="_x0000_s1026" type="#_x0000_t202" style="position:absolute;left:0;text-align:left;margin-left:486.45pt;margin-top:-6.75pt;width:537.65pt;height:18pt;z-index:2516664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" fillcolor="#ed7d31 [3205]" strokecolor="black [3213]">
              <v:textbox inset=",0,0,0">
                <w:txbxContent>
                  <w:p w14:paraId="0038F910" w14:textId="77777777" w:rsidR="00371601" w:rsidRPr="00371601" w:rsidRDefault="00371601" w:rsidP="00371601">
                    <w:pPr>
                      <w:pStyle w:val="Heading1"/>
                      <w:rPr>
                        <w:rFonts w:asciiTheme="minorHAnsi" w:hAnsiTheme="minorHAnsi" w:cstheme="minorHAnsi"/>
                        <w:caps/>
                        <w:color w:val="FFFFFF" w:themeColor="background1"/>
                      </w:rPr>
                    </w:pPr>
                    <w:r w:rsidRPr="00371601">
                      <w:rPr>
                        <w:rFonts w:asciiTheme="minorHAnsi" w:hAnsiTheme="minorHAnsi" w:cstheme="minorHAnsi"/>
                        <w:caps/>
                        <w:color w:val="FFFFFF" w:themeColor="background1"/>
                      </w:rPr>
                      <w:t xml:space="preserve">communication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fun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potential          courage          safety         commitment      </w:t>
                    </w:r>
                  </w:p>
                  <w:p w14:paraId="0038F911" w14:textId="77777777" w:rsidR="00B42B5A" w:rsidRPr="00371601" w:rsidRDefault="00B42B5A" w:rsidP="001816B6">
                    <w:pPr>
                      <w:pStyle w:val="msoaccenttext2"/>
                      <w:widowControl w:val="0"/>
                      <w:shd w:val="clear" w:color="auto" w:fill="ED7D31" w:themeFill="accent2"/>
                      <w:ind w:left="-90" w:right="75"/>
                      <w:jc w:val="both"/>
                      <w:rPr>
                        <w:caps/>
                        <w:color w:val="FFFFFF" w:themeColor="background1"/>
                        <w:sz w:val="22"/>
                        <w:szCs w:val="22"/>
                        <w14:ligatures w14:val="none"/>
                      </w:rPr>
                    </w:pPr>
                  </w:p>
                </w:txbxContent>
              </v:textbox>
              <w10:wrap type="square" anchorx="margin"/>
            </v:shape>
          </w:pict>
        </mc:Fallback>
      </mc:AlternateContent>
    </w:r>
    <w:r w:rsidR="00B42B5A" w:rsidRPr="00371601">
      <w:rPr>
        <w:rFonts w:asciiTheme="minorHAnsi" w:hAnsiTheme="minorHAnsi" w:cstheme="minorHAnsi"/>
        <w:b/>
        <w:sz w:val="52"/>
        <w:szCs w:val="52"/>
      </w:rPr>
      <w:t>POSITION DESCRIPTION</w:t>
    </w:r>
    <w:r w:rsidR="00B42B5A">
      <w:rPr>
        <w:rFonts w:asciiTheme="minorHAnsi" w:hAnsiTheme="minorHAnsi" w:cstheme="minorHAnsi"/>
        <w:b/>
        <w:color w:val="C45911" w:themeColor="accent2" w:themeShade="BF"/>
        <w:sz w:val="52"/>
        <w:szCs w:val="52"/>
      </w:rPr>
      <w:tab/>
    </w:r>
  </w:p>
  <w:p w14:paraId="0038F90B" w14:textId="77777777" w:rsidR="00B42B5A" w:rsidRDefault="00B42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50F"/>
    <w:multiLevelType w:val="hybridMultilevel"/>
    <w:tmpl w:val="EED26C40"/>
    <w:lvl w:ilvl="0" w:tplc="D83AE672">
      <w:start w:val="1"/>
      <w:numFmt w:val="bullet"/>
      <w:lvlText w:val=""/>
      <w:lvlJc w:val="left"/>
      <w:pPr>
        <w:ind w:left="1020" w:hanging="360"/>
      </w:pPr>
      <w:rPr>
        <w:rFonts w:ascii="Symbol" w:hAnsi="Symbol" w:hint="default"/>
        <w:b w:val="0"/>
        <w:i w:val="0"/>
        <w:sz w:val="20"/>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 w15:restartNumberingAfterBreak="0">
    <w:nsid w:val="12102F58"/>
    <w:multiLevelType w:val="singleLevel"/>
    <w:tmpl w:val="04090001"/>
    <w:lvl w:ilvl="0">
      <w:start w:val="1"/>
      <w:numFmt w:val="bullet"/>
      <w:lvlText w:val=""/>
      <w:lvlJc w:val="left"/>
      <w:pPr>
        <w:ind w:left="720" w:hanging="360"/>
      </w:pPr>
      <w:rPr>
        <w:rFonts w:ascii="Symbol" w:hAnsi="Symbol" w:hint="default"/>
        <w:b w:val="0"/>
        <w:i w:val="0"/>
        <w:sz w:val="20"/>
      </w:rPr>
    </w:lvl>
  </w:abstractNum>
  <w:abstractNum w:abstractNumId="2" w15:restartNumberingAfterBreak="0">
    <w:nsid w:val="146E063B"/>
    <w:multiLevelType w:val="hybridMultilevel"/>
    <w:tmpl w:val="7CB4A394"/>
    <w:lvl w:ilvl="0" w:tplc="515CA1F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1725D1E"/>
    <w:multiLevelType w:val="hybridMultilevel"/>
    <w:tmpl w:val="294CB1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7EE2213"/>
    <w:multiLevelType w:val="singleLevel"/>
    <w:tmpl w:val="D83AE672"/>
    <w:lvl w:ilvl="0">
      <w:start w:val="1"/>
      <w:numFmt w:val="bullet"/>
      <w:lvlText w:val=""/>
      <w:lvlJc w:val="left"/>
      <w:pPr>
        <w:ind w:left="720" w:hanging="360"/>
      </w:pPr>
      <w:rPr>
        <w:rFonts w:ascii="Symbol" w:hAnsi="Symbol" w:hint="default"/>
        <w:b w:val="0"/>
        <w:i w:val="0"/>
        <w:sz w:val="20"/>
      </w:rPr>
    </w:lvl>
  </w:abstractNum>
  <w:abstractNum w:abstractNumId="5" w15:restartNumberingAfterBreak="0">
    <w:nsid w:val="2F562C14"/>
    <w:multiLevelType w:val="hybridMultilevel"/>
    <w:tmpl w:val="5D0C264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F9516E9"/>
    <w:multiLevelType w:val="hybridMultilevel"/>
    <w:tmpl w:val="FED626A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C366E"/>
    <w:multiLevelType w:val="hybridMultilevel"/>
    <w:tmpl w:val="A50C4766"/>
    <w:lvl w:ilvl="0" w:tplc="04090001">
      <w:start w:val="1"/>
      <w:numFmt w:val="bullet"/>
      <w:lvlText w:val=""/>
      <w:lvlJc w:val="left"/>
      <w:pPr>
        <w:ind w:left="117" w:hanging="360"/>
      </w:pPr>
      <w:rPr>
        <w:rFonts w:ascii="Symbol" w:hAnsi="Symbol" w:hint="default"/>
      </w:rPr>
    </w:lvl>
    <w:lvl w:ilvl="1" w:tplc="04090003" w:tentative="1">
      <w:start w:val="1"/>
      <w:numFmt w:val="bullet"/>
      <w:lvlText w:val="o"/>
      <w:lvlJc w:val="left"/>
      <w:pPr>
        <w:ind w:left="837" w:hanging="360"/>
      </w:pPr>
      <w:rPr>
        <w:rFonts w:ascii="Courier New" w:hAnsi="Courier New" w:cs="Courier New" w:hint="default"/>
      </w:rPr>
    </w:lvl>
    <w:lvl w:ilvl="2" w:tplc="04090005" w:tentative="1">
      <w:start w:val="1"/>
      <w:numFmt w:val="bullet"/>
      <w:lvlText w:val=""/>
      <w:lvlJc w:val="left"/>
      <w:pPr>
        <w:ind w:left="1557" w:hanging="360"/>
      </w:pPr>
      <w:rPr>
        <w:rFonts w:ascii="Wingdings" w:hAnsi="Wingdings" w:hint="default"/>
      </w:rPr>
    </w:lvl>
    <w:lvl w:ilvl="3" w:tplc="04090001" w:tentative="1">
      <w:start w:val="1"/>
      <w:numFmt w:val="bullet"/>
      <w:lvlText w:val=""/>
      <w:lvlJc w:val="left"/>
      <w:pPr>
        <w:ind w:left="2277" w:hanging="360"/>
      </w:pPr>
      <w:rPr>
        <w:rFonts w:ascii="Symbol" w:hAnsi="Symbol" w:hint="default"/>
      </w:rPr>
    </w:lvl>
    <w:lvl w:ilvl="4" w:tplc="04090003" w:tentative="1">
      <w:start w:val="1"/>
      <w:numFmt w:val="bullet"/>
      <w:lvlText w:val="o"/>
      <w:lvlJc w:val="left"/>
      <w:pPr>
        <w:ind w:left="2997" w:hanging="360"/>
      </w:pPr>
      <w:rPr>
        <w:rFonts w:ascii="Courier New" w:hAnsi="Courier New" w:cs="Courier New" w:hint="default"/>
      </w:rPr>
    </w:lvl>
    <w:lvl w:ilvl="5" w:tplc="04090005" w:tentative="1">
      <w:start w:val="1"/>
      <w:numFmt w:val="bullet"/>
      <w:lvlText w:val=""/>
      <w:lvlJc w:val="left"/>
      <w:pPr>
        <w:ind w:left="3717" w:hanging="360"/>
      </w:pPr>
      <w:rPr>
        <w:rFonts w:ascii="Wingdings" w:hAnsi="Wingdings" w:hint="default"/>
      </w:rPr>
    </w:lvl>
    <w:lvl w:ilvl="6" w:tplc="04090001" w:tentative="1">
      <w:start w:val="1"/>
      <w:numFmt w:val="bullet"/>
      <w:lvlText w:val=""/>
      <w:lvlJc w:val="left"/>
      <w:pPr>
        <w:ind w:left="4437" w:hanging="360"/>
      </w:pPr>
      <w:rPr>
        <w:rFonts w:ascii="Symbol" w:hAnsi="Symbol" w:hint="default"/>
      </w:rPr>
    </w:lvl>
    <w:lvl w:ilvl="7" w:tplc="04090003" w:tentative="1">
      <w:start w:val="1"/>
      <w:numFmt w:val="bullet"/>
      <w:lvlText w:val="o"/>
      <w:lvlJc w:val="left"/>
      <w:pPr>
        <w:ind w:left="5157" w:hanging="360"/>
      </w:pPr>
      <w:rPr>
        <w:rFonts w:ascii="Courier New" w:hAnsi="Courier New" w:cs="Courier New" w:hint="default"/>
      </w:rPr>
    </w:lvl>
    <w:lvl w:ilvl="8" w:tplc="04090005" w:tentative="1">
      <w:start w:val="1"/>
      <w:numFmt w:val="bullet"/>
      <w:lvlText w:val=""/>
      <w:lvlJc w:val="left"/>
      <w:pPr>
        <w:ind w:left="5877" w:hanging="360"/>
      </w:pPr>
      <w:rPr>
        <w:rFonts w:ascii="Wingdings" w:hAnsi="Wingdings" w:hint="default"/>
      </w:rPr>
    </w:lvl>
  </w:abstractNum>
  <w:abstractNum w:abstractNumId="8" w15:restartNumberingAfterBreak="0">
    <w:nsid w:val="3BFB519D"/>
    <w:multiLevelType w:val="hybridMultilevel"/>
    <w:tmpl w:val="67FEF4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DF466A"/>
    <w:multiLevelType w:val="hybridMultilevel"/>
    <w:tmpl w:val="1C3A2A3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B6286"/>
    <w:multiLevelType w:val="hybridMultilevel"/>
    <w:tmpl w:val="0C1AA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907B4F"/>
    <w:multiLevelType w:val="singleLevel"/>
    <w:tmpl w:val="D83AE672"/>
    <w:lvl w:ilvl="0">
      <w:start w:val="1"/>
      <w:numFmt w:val="bullet"/>
      <w:lvlText w:val=""/>
      <w:lvlJc w:val="left"/>
      <w:pPr>
        <w:tabs>
          <w:tab w:val="num" w:pos="360"/>
        </w:tabs>
        <w:ind w:left="360" w:hanging="360"/>
      </w:pPr>
      <w:rPr>
        <w:rFonts w:ascii="Symbol" w:hAnsi="Symbol" w:hint="default"/>
        <w:b w:val="0"/>
        <w:i w:val="0"/>
        <w:sz w:val="20"/>
      </w:rPr>
    </w:lvl>
  </w:abstractNum>
  <w:abstractNum w:abstractNumId="12" w15:restartNumberingAfterBreak="0">
    <w:nsid w:val="4B7E6364"/>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FD56A93"/>
    <w:multiLevelType w:val="hybridMultilevel"/>
    <w:tmpl w:val="B384627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3E53E4E"/>
    <w:multiLevelType w:val="singleLevel"/>
    <w:tmpl w:val="D83AE672"/>
    <w:lvl w:ilvl="0">
      <w:start w:val="1"/>
      <w:numFmt w:val="bullet"/>
      <w:lvlText w:val=""/>
      <w:lvlJc w:val="left"/>
      <w:pPr>
        <w:tabs>
          <w:tab w:val="num" w:pos="360"/>
        </w:tabs>
        <w:ind w:left="360" w:hanging="360"/>
      </w:pPr>
      <w:rPr>
        <w:rFonts w:ascii="Symbol" w:hAnsi="Symbol" w:hint="default"/>
        <w:b w:val="0"/>
        <w:i w:val="0"/>
        <w:sz w:val="20"/>
      </w:rPr>
    </w:lvl>
  </w:abstractNum>
  <w:abstractNum w:abstractNumId="15" w15:restartNumberingAfterBreak="0">
    <w:nsid w:val="676D0433"/>
    <w:multiLevelType w:val="hybridMultilevel"/>
    <w:tmpl w:val="1FE4B798"/>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EDA0214"/>
    <w:multiLevelType w:val="hybridMultilevel"/>
    <w:tmpl w:val="D7E6401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45B1718"/>
    <w:multiLevelType w:val="hybridMultilevel"/>
    <w:tmpl w:val="453A37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FB017A"/>
    <w:multiLevelType w:val="singleLevel"/>
    <w:tmpl w:val="D83AE672"/>
    <w:lvl w:ilvl="0">
      <w:start w:val="1"/>
      <w:numFmt w:val="bullet"/>
      <w:lvlText w:val=""/>
      <w:lvlJc w:val="left"/>
      <w:pPr>
        <w:tabs>
          <w:tab w:val="num" w:pos="360"/>
        </w:tabs>
        <w:ind w:left="360" w:hanging="360"/>
      </w:pPr>
      <w:rPr>
        <w:rFonts w:ascii="Symbol" w:hAnsi="Symbol" w:hint="default"/>
        <w:b w:val="0"/>
        <w:i w:val="0"/>
        <w:sz w:val="20"/>
      </w:rPr>
    </w:lvl>
  </w:abstractNum>
  <w:abstractNum w:abstractNumId="19" w15:restartNumberingAfterBreak="0">
    <w:nsid w:val="761C5AF8"/>
    <w:multiLevelType w:val="hybridMultilevel"/>
    <w:tmpl w:val="31781C5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964413C"/>
    <w:multiLevelType w:val="hybridMultilevel"/>
    <w:tmpl w:val="AE5236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9"/>
  </w:num>
  <w:num w:numId="6">
    <w:abstractNumId w:val="7"/>
  </w:num>
  <w:num w:numId="7">
    <w:abstractNumId w:val="10"/>
  </w:num>
  <w:num w:numId="8">
    <w:abstractNumId w:val="1"/>
  </w:num>
  <w:num w:numId="9">
    <w:abstractNumId w:val="14"/>
  </w:num>
  <w:num w:numId="10">
    <w:abstractNumId w:val="11"/>
  </w:num>
  <w:num w:numId="11">
    <w:abstractNumId w:val="20"/>
  </w:num>
  <w:num w:numId="12">
    <w:abstractNumId w:val="15"/>
  </w:num>
  <w:num w:numId="13">
    <w:abstractNumId w:val="13"/>
  </w:num>
  <w:num w:numId="14">
    <w:abstractNumId w:val="4"/>
  </w:num>
  <w:num w:numId="15">
    <w:abstractNumId w:val="17"/>
  </w:num>
  <w:num w:numId="16">
    <w:abstractNumId w:val="19"/>
  </w:num>
  <w:num w:numId="17">
    <w:abstractNumId w:val="16"/>
  </w:num>
  <w:num w:numId="18">
    <w:abstractNumId w:val="3"/>
  </w:num>
  <w:num w:numId="19">
    <w:abstractNumId w:val="6"/>
  </w:num>
  <w:num w:numId="20">
    <w:abstractNumId w:val="12"/>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75"/>
    <w:rsid w:val="00000317"/>
    <w:rsid w:val="00017BE7"/>
    <w:rsid w:val="00091474"/>
    <w:rsid w:val="000E5AFB"/>
    <w:rsid w:val="00113075"/>
    <w:rsid w:val="0013005B"/>
    <w:rsid w:val="001816B6"/>
    <w:rsid w:val="0019387C"/>
    <w:rsid w:val="001C7B47"/>
    <w:rsid w:val="00201D7D"/>
    <w:rsid w:val="00265A02"/>
    <w:rsid w:val="00307B8A"/>
    <w:rsid w:val="00335F49"/>
    <w:rsid w:val="00371601"/>
    <w:rsid w:val="003D0C78"/>
    <w:rsid w:val="003F0055"/>
    <w:rsid w:val="003F5F60"/>
    <w:rsid w:val="00482527"/>
    <w:rsid w:val="00560C67"/>
    <w:rsid w:val="005721AC"/>
    <w:rsid w:val="005C7065"/>
    <w:rsid w:val="0066132C"/>
    <w:rsid w:val="006770FA"/>
    <w:rsid w:val="006A5A1F"/>
    <w:rsid w:val="00725711"/>
    <w:rsid w:val="00773E09"/>
    <w:rsid w:val="00784426"/>
    <w:rsid w:val="008B77E4"/>
    <w:rsid w:val="00941047"/>
    <w:rsid w:val="00965253"/>
    <w:rsid w:val="009972FB"/>
    <w:rsid w:val="009A43F9"/>
    <w:rsid w:val="009D4070"/>
    <w:rsid w:val="009F7EF1"/>
    <w:rsid w:val="00A540BE"/>
    <w:rsid w:val="00A770BA"/>
    <w:rsid w:val="00AA2FD8"/>
    <w:rsid w:val="00AB7195"/>
    <w:rsid w:val="00B36C50"/>
    <w:rsid w:val="00B42B5A"/>
    <w:rsid w:val="00B57A9A"/>
    <w:rsid w:val="00B6541C"/>
    <w:rsid w:val="00B71300"/>
    <w:rsid w:val="00B740D6"/>
    <w:rsid w:val="00B8082D"/>
    <w:rsid w:val="00B909E4"/>
    <w:rsid w:val="00BB3125"/>
    <w:rsid w:val="00C03684"/>
    <w:rsid w:val="00C833D1"/>
    <w:rsid w:val="00CF6FDE"/>
    <w:rsid w:val="00DC5F72"/>
    <w:rsid w:val="00DE1B45"/>
    <w:rsid w:val="00EB093D"/>
    <w:rsid w:val="00EC6453"/>
    <w:rsid w:val="00F16B0B"/>
    <w:rsid w:val="00F225AB"/>
    <w:rsid w:val="00FC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38F8A7"/>
  <w15:chartTrackingRefBased/>
  <w15:docId w15:val="{6A1607DF-628D-44BB-8D52-B0F1D6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0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1300"/>
    <w:pPr>
      <w:keepNext/>
      <w:tabs>
        <w:tab w:val="left" w:pos="1134"/>
      </w:tabs>
      <w:outlineLvl w:val="0"/>
    </w:pPr>
    <w:rPr>
      <w:sz w:val="28"/>
    </w:rPr>
  </w:style>
  <w:style w:type="paragraph" w:styleId="Heading2">
    <w:name w:val="heading 2"/>
    <w:basedOn w:val="Normal"/>
    <w:next w:val="Normal"/>
    <w:link w:val="Heading2Char"/>
    <w:unhideWhenUsed/>
    <w:qFormat/>
    <w:rsid w:val="00B71300"/>
    <w:pPr>
      <w:keepNext/>
      <w:outlineLvl w:val="1"/>
    </w:pPr>
    <w:rPr>
      <w:rFonts w:ascii="Arial" w:hAnsi="Arial"/>
      <w:b/>
      <w:sz w:val="24"/>
    </w:rPr>
  </w:style>
  <w:style w:type="paragraph" w:styleId="Heading4">
    <w:name w:val="heading 4"/>
    <w:basedOn w:val="Normal"/>
    <w:next w:val="Normal"/>
    <w:link w:val="Heading4Char"/>
    <w:unhideWhenUsed/>
    <w:qFormat/>
    <w:rsid w:val="00B71300"/>
    <w:pPr>
      <w:keepNext/>
      <w:tabs>
        <w:tab w:val="left" w:pos="1134"/>
      </w:tabs>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75"/>
    <w:pPr>
      <w:tabs>
        <w:tab w:val="center" w:pos="4680"/>
        <w:tab w:val="right" w:pos="9360"/>
      </w:tabs>
    </w:pPr>
  </w:style>
  <w:style w:type="character" w:customStyle="1" w:styleId="HeaderChar">
    <w:name w:val="Header Char"/>
    <w:basedOn w:val="DefaultParagraphFont"/>
    <w:link w:val="Header"/>
    <w:uiPriority w:val="99"/>
    <w:rsid w:val="00113075"/>
  </w:style>
  <w:style w:type="paragraph" w:styleId="Footer">
    <w:name w:val="footer"/>
    <w:basedOn w:val="Normal"/>
    <w:link w:val="FooterChar"/>
    <w:uiPriority w:val="99"/>
    <w:unhideWhenUsed/>
    <w:rsid w:val="00113075"/>
    <w:pPr>
      <w:tabs>
        <w:tab w:val="center" w:pos="4680"/>
        <w:tab w:val="right" w:pos="9360"/>
      </w:tabs>
    </w:pPr>
  </w:style>
  <w:style w:type="character" w:customStyle="1" w:styleId="FooterChar">
    <w:name w:val="Footer Char"/>
    <w:basedOn w:val="DefaultParagraphFont"/>
    <w:link w:val="Footer"/>
    <w:uiPriority w:val="99"/>
    <w:rsid w:val="00113075"/>
  </w:style>
  <w:style w:type="character" w:customStyle="1" w:styleId="Heading1Char">
    <w:name w:val="Heading 1 Char"/>
    <w:basedOn w:val="DefaultParagraphFont"/>
    <w:link w:val="Heading1"/>
    <w:rsid w:val="00B71300"/>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B71300"/>
    <w:rPr>
      <w:rFonts w:ascii="Arial" w:eastAsia="Times New Roman" w:hAnsi="Arial" w:cs="Times New Roman"/>
      <w:b/>
      <w:sz w:val="24"/>
      <w:szCs w:val="20"/>
    </w:rPr>
  </w:style>
  <w:style w:type="character" w:customStyle="1" w:styleId="Heading4Char">
    <w:name w:val="Heading 4 Char"/>
    <w:basedOn w:val="DefaultParagraphFont"/>
    <w:link w:val="Heading4"/>
    <w:rsid w:val="00B71300"/>
    <w:rPr>
      <w:rFonts w:ascii="Arial" w:eastAsia="Times New Roman" w:hAnsi="Arial" w:cs="Times New Roman"/>
      <w:b/>
      <w:sz w:val="24"/>
      <w:szCs w:val="20"/>
    </w:rPr>
  </w:style>
  <w:style w:type="paragraph" w:styleId="ListParagraph">
    <w:name w:val="List Paragraph"/>
    <w:basedOn w:val="Normal"/>
    <w:uiPriority w:val="34"/>
    <w:qFormat/>
    <w:rsid w:val="00B71300"/>
    <w:pPr>
      <w:ind w:left="720"/>
    </w:pPr>
  </w:style>
  <w:style w:type="paragraph" w:styleId="BodyText">
    <w:name w:val="Body Text"/>
    <w:basedOn w:val="Normal"/>
    <w:link w:val="BodyTextChar"/>
    <w:rsid w:val="00B71300"/>
    <w:pPr>
      <w:spacing w:before="60" w:after="60"/>
    </w:pPr>
    <w:rPr>
      <w:rFonts w:ascii="Arial" w:hAnsi="Arial"/>
      <w:b/>
      <w:bCs/>
      <w:i/>
      <w:iCs/>
      <w:sz w:val="22"/>
      <w:szCs w:val="24"/>
      <w:lang w:val="en-AU" w:eastAsia="en-AU"/>
    </w:rPr>
  </w:style>
  <w:style w:type="character" w:customStyle="1" w:styleId="BodyTextChar">
    <w:name w:val="Body Text Char"/>
    <w:basedOn w:val="DefaultParagraphFont"/>
    <w:link w:val="BodyText"/>
    <w:rsid w:val="00B71300"/>
    <w:rPr>
      <w:rFonts w:ascii="Arial" w:eastAsia="Times New Roman" w:hAnsi="Arial" w:cs="Times New Roman"/>
      <w:b/>
      <w:bCs/>
      <w:i/>
      <w:iCs/>
      <w:szCs w:val="24"/>
      <w:lang w:val="en-AU" w:eastAsia="en-AU"/>
    </w:rPr>
  </w:style>
  <w:style w:type="paragraph" w:customStyle="1" w:styleId="msoaccenttext2">
    <w:name w:val="msoaccenttext2"/>
    <w:rsid w:val="00B71300"/>
    <w:pPr>
      <w:spacing w:after="0" w:line="240" w:lineRule="auto"/>
    </w:pPr>
    <w:rPr>
      <w:rFonts w:ascii="Arial" w:eastAsia="Times New Roman" w:hAnsi="Arial" w:cs="Arial"/>
      <w:b/>
      <w:bCs/>
      <w:color w:val="FFFFFF"/>
      <w:kern w:val="28"/>
      <w:sz w:val="16"/>
      <w:szCs w:val="16"/>
      <w14:ligatures w14:val="standard"/>
      <w14:cntxtAlts/>
    </w:rPr>
  </w:style>
  <w:style w:type="paragraph" w:styleId="BalloonText">
    <w:name w:val="Balloon Text"/>
    <w:basedOn w:val="Normal"/>
    <w:link w:val="BalloonTextChar"/>
    <w:uiPriority w:val="99"/>
    <w:semiHidden/>
    <w:unhideWhenUsed/>
    <w:rsid w:val="00B42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B5A"/>
    <w:rPr>
      <w:rFonts w:ascii="Segoe UI" w:eastAsia="Times New Roman" w:hAnsi="Segoe UI" w:cs="Segoe UI"/>
      <w:sz w:val="18"/>
      <w:szCs w:val="18"/>
    </w:rPr>
  </w:style>
  <w:style w:type="paragraph" w:customStyle="1" w:styleId="Default">
    <w:name w:val="Default"/>
    <w:rsid w:val="006A5A1F"/>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E6D37-A708-42E1-86B4-C13DDCD0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1043</Words>
  <Characters>5799</Characters>
  <Application>Microsoft Office Word</Application>
  <DocSecurity>0</DocSecurity>
  <Lines>104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Dare</dc:creator>
  <cp:keywords/>
  <dc:description/>
  <cp:lastModifiedBy>Julie Stewart</cp:lastModifiedBy>
  <cp:revision>7</cp:revision>
  <cp:lastPrinted>2018-10-15T00:29:00Z</cp:lastPrinted>
  <dcterms:created xsi:type="dcterms:W3CDTF">2018-10-14T23:33:00Z</dcterms:created>
  <dcterms:modified xsi:type="dcterms:W3CDTF">2023-09-07T02:00:00Z</dcterms:modified>
</cp:coreProperties>
</file>