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88" w:type="dxa"/>
        <w:tblInd w:w="107" w:type="dxa"/>
        <w:tblLayout w:type="fixed"/>
        <w:tblCellMar>
          <w:left w:w="107" w:type="dxa"/>
          <w:right w:w="107" w:type="dxa"/>
        </w:tblCellMar>
        <w:tblLook w:val="04A0" w:firstRow="1" w:lastRow="0" w:firstColumn="1" w:lastColumn="0" w:noHBand="0" w:noVBand="1"/>
      </w:tblPr>
      <w:tblGrid>
        <w:gridCol w:w="2228"/>
        <w:gridCol w:w="8460"/>
      </w:tblGrid>
      <w:tr w:rsidR="00B71300" w:rsidTr="001816B6">
        <w:tc>
          <w:tcPr>
            <w:tcW w:w="2228" w:type="dxa"/>
            <w:tcBorders>
              <w:top w:val="single" w:sz="4" w:space="0" w:color="auto"/>
              <w:left w:val="single" w:sz="4" w:space="0" w:color="auto"/>
            </w:tcBorders>
            <w:shd w:val="clear" w:color="auto" w:fill="auto"/>
          </w:tcPr>
          <w:p w:rsidR="00B71300" w:rsidRPr="00C03684" w:rsidRDefault="00B71300" w:rsidP="00DC2169">
            <w:pPr>
              <w:pStyle w:val="Heading1"/>
              <w:tabs>
                <w:tab w:val="left" w:pos="720"/>
              </w:tabs>
              <w:spacing w:before="120" w:after="120"/>
              <w:jc w:val="both"/>
              <w:rPr>
                <w:rFonts w:asciiTheme="minorHAnsi" w:hAnsiTheme="minorHAnsi" w:cstheme="minorHAnsi"/>
                <w:caps/>
                <w:color w:val="ED7D31" w:themeColor="accent2"/>
                <w:sz w:val="22"/>
                <w:szCs w:val="22"/>
              </w:rPr>
            </w:pPr>
            <w:r w:rsidRPr="00C03684">
              <w:rPr>
                <w:rFonts w:asciiTheme="minorHAnsi" w:hAnsiTheme="minorHAnsi" w:cstheme="minorHAnsi"/>
                <w:b/>
                <w:caps/>
                <w:color w:val="ED7D31" w:themeColor="accent2"/>
                <w:sz w:val="22"/>
                <w:szCs w:val="22"/>
              </w:rPr>
              <w:t>Title</w:t>
            </w:r>
          </w:p>
        </w:tc>
        <w:tc>
          <w:tcPr>
            <w:tcW w:w="8460" w:type="dxa"/>
            <w:tcBorders>
              <w:top w:val="single" w:sz="4" w:space="0" w:color="auto"/>
              <w:right w:val="single" w:sz="4" w:space="0" w:color="auto"/>
            </w:tcBorders>
            <w:hideMark/>
          </w:tcPr>
          <w:p w:rsidR="00B71300" w:rsidRPr="008A6BC2" w:rsidRDefault="00DC2169" w:rsidP="00DC2169">
            <w:pPr>
              <w:pStyle w:val="Heading1"/>
              <w:tabs>
                <w:tab w:val="left" w:pos="720"/>
              </w:tabs>
              <w:spacing w:before="120" w:after="120"/>
              <w:jc w:val="both"/>
              <w:rPr>
                <w:rFonts w:asciiTheme="minorHAnsi" w:hAnsiTheme="minorHAnsi" w:cstheme="minorHAnsi"/>
                <w:sz w:val="22"/>
                <w:szCs w:val="22"/>
              </w:rPr>
            </w:pPr>
            <w:r>
              <w:rPr>
                <w:rFonts w:asciiTheme="minorHAnsi" w:hAnsiTheme="minorHAnsi"/>
                <w:sz w:val="22"/>
                <w:szCs w:val="22"/>
              </w:rPr>
              <w:t>Roller</w:t>
            </w:r>
            <w:r w:rsidR="00201D7D">
              <w:rPr>
                <w:rFonts w:asciiTheme="minorHAnsi" w:hAnsiTheme="minorHAnsi"/>
                <w:sz w:val="22"/>
                <w:szCs w:val="22"/>
              </w:rPr>
              <w:t xml:space="preserve"> Operator</w:t>
            </w:r>
          </w:p>
        </w:tc>
      </w:tr>
      <w:tr w:rsidR="00B71300" w:rsidTr="001816B6">
        <w:tc>
          <w:tcPr>
            <w:tcW w:w="2228" w:type="dxa"/>
            <w:tcBorders>
              <w:left w:val="single" w:sz="4" w:space="0" w:color="auto"/>
            </w:tcBorders>
            <w:shd w:val="clear" w:color="auto" w:fill="auto"/>
          </w:tcPr>
          <w:p w:rsidR="00B71300" w:rsidRPr="00C03684" w:rsidRDefault="00B71300" w:rsidP="00DC2169">
            <w:pPr>
              <w:pStyle w:val="Heading1"/>
              <w:tabs>
                <w:tab w:val="left" w:pos="720"/>
              </w:tabs>
              <w:spacing w:before="120" w:after="120"/>
              <w:jc w:val="both"/>
              <w:rPr>
                <w:rFonts w:asciiTheme="minorHAnsi" w:hAnsiTheme="minorHAnsi" w:cstheme="minorHAnsi"/>
                <w:b/>
                <w:caps/>
                <w:color w:val="ED7D31" w:themeColor="accent2"/>
                <w:sz w:val="22"/>
                <w:szCs w:val="22"/>
              </w:rPr>
            </w:pPr>
            <w:r w:rsidRPr="00C03684">
              <w:rPr>
                <w:rFonts w:asciiTheme="minorHAnsi" w:hAnsiTheme="minorHAnsi" w:cstheme="minorHAnsi"/>
                <w:b/>
                <w:caps/>
                <w:color w:val="ED7D31" w:themeColor="accent2"/>
                <w:sz w:val="22"/>
                <w:szCs w:val="22"/>
              </w:rPr>
              <w:t>Department</w:t>
            </w:r>
          </w:p>
        </w:tc>
        <w:tc>
          <w:tcPr>
            <w:tcW w:w="8460" w:type="dxa"/>
            <w:tcBorders>
              <w:right w:val="single" w:sz="4" w:space="0" w:color="auto"/>
            </w:tcBorders>
            <w:hideMark/>
          </w:tcPr>
          <w:p w:rsidR="00B71300" w:rsidRPr="008A6BC2" w:rsidRDefault="00DC2169" w:rsidP="00DC2169">
            <w:pPr>
              <w:pStyle w:val="Heading1"/>
              <w:tabs>
                <w:tab w:val="left" w:pos="720"/>
              </w:tabs>
              <w:spacing w:before="120" w:after="120"/>
              <w:rPr>
                <w:rFonts w:asciiTheme="minorHAnsi" w:hAnsiTheme="minorHAnsi" w:cstheme="minorHAnsi"/>
                <w:sz w:val="22"/>
                <w:szCs w:val="22"/>
              </w:rPr>
            </w:pPr>
            <w:r>
              <w:rPr>
                <w:rFonts w:asciiTheme="minorHAnsi" w:hAnsiTheme="minorHAnsi" w:cstheme="minorHAnsi"/>
                <w:sz w:val="22"/>
                <w:szCs w:val="22"/>
              </w:rPr>
              <w:t xml:space="preserve">Road </w:t>
            </w:r>
            <w:bookmarkStart w:id="0" w:name="_GoBack"/>
            <w:bookmarkEnd w:id="0"/>
            <w:r>
              <w:rPr>
                <w:rFonts w:asciiTheme="minorHAnsi" w:hAnsiTheme="minorHAnsi" w:cstheme="minorHAnsi"/>
                <w:sz w:val="22"/>
                <w:szCs w:val="22"/>
              </w:rPr>
              <w:t>Services</w:t>
            </w:r>
          </w:p>
        </w:tc>
      </w:tr>
      <w:tr w:rsidR="00B71300" w:rsidTr="001816B6">
        <w:tc>
          <w:tcPr>
            <w:tcW w:w="2228" w:type="dxa"/>
            <w:tcBorders>
              <w:left w:val="single" w:sz="4" w:space="0" w:color="auto"/>
            </w:tcBorders>
            <w:shd w:val="clear" w:color="auto" w:fill="auto"/>
          </w:tcPr>
          <w:p w:rsidR="00B71300" w:rsidRPr="00C03684" w:rsidRDefault="00B71300" w:rsidP="00DC2169">
            <w:pPr>
              <w:pStyle w:val="Heading1"/>
              <w:tabs>
                <w:tab w:val="left" w:pos="720"/>
              </w:tabs>
              <w:spacing w:before="120" w:after="120"/>
              <w:jc w:val="both"/>
              <w:rPr>
                <w:rFonts w:asciiTheme="minorHAnsi" w:hAnsiTheme="minorHAnsi" w:cstheme="minorHAnsi"/>
                <w:b/>
                <w:caps/>
                <w:color w:val="ED7D31" w:themeColor="accent2"/>
                <w:sz w:val="22"/>
                <w:szCs w:val="22"/>
              </w:rPr>
            </w:pPr>
            <w:r w:rsidRPr="00C03684">
              <w:rPr>
                <w:rFonts w:asciiTheme="minorHAnsi" w:hAnsiTheme="minorHAnsi" w:cstheme="minorHAnsi"/>
                <w:b/>
                <w:caps/>
                <w:color w:val="ED7D31" w:themeColor="accent2"/>
                <w:sz w:val="22"/>
                <w:szCs w:val="22"/>
              </w:rPr>
              <w:t>Award</w:t>
            </w:r>
          </w:p>
        </w:tc>
        <w:tc>
          <w:tcPr>
            <w:tcW w:w="8460" w:type="dxa"/>
            <w:tcBorders>
              <w:right w:val="single" w:sz="4" w:space="0" w:color="auto"/>
            </w:tcBorders>
          </w:tcPr>
          <w:p w:rsidR="00B71300" w:rsidRDefault="00B71300" w:rsidP="00DC2169">
            <w:pPr>
              <w:pStyle w:val="Heading1"/>
              <w:tabs>
                <w:tab w:val="left" w:pos="720"/>
              </w:tabs>
              <w:spacing w:before="120" w:after="120"/>
              <w:rPr>
                <w:rFonts w:asciiTheme="minorHAnsi" w:hAnsiTheme="minorHAnsi" w:cstheme="minorHAnsi"/>
                <w:sz w:val="22"/>
                <w:szCs w:val="22"/>
              </w:rPr>
            </w:pPr>
            <w:r w:rsidRPr="008A6BC2">
              <w:rPr>
                <w:rFonts w:asciiTheme="minorHAnsi" w:hAnsiTheme="minorHAnsi" w:cstheme="minorHAnsi"/>
                <w:sz w:val="22"/>
                <w:szCs w:val="22"/>
              </w:rPr>
              <w:t>Queensland Loc</w:t>
            </w:r>
            <w:r w:rsidR="00DC2169">
              <w:rPr>
                <w:rFonts w:asciiTheme="minorHAnsi" w:hAnsiTheme="minorHAnsi" w:cstheme="minorHAnsi"/>
                <w:sz w:val="22"/>
                <w:szCs w:val="22"/>
              </w:rPr>
              <w:t>al Government Industry (Stream B</w:t>
            </w:r>
            <w:r w:rsidRPr="008A6BC2">
              <w:rPr>
                <w:rFonts w:asciiTheme="minorHAnsi" w:hAnsiTheme="minorHAnsi" w:cstheme="minorHAnsi"/>
                <w:sz w:val="22"/>
                <w:szCs w:val="22"/>
              </w:rPr>
              <w:t>) Award – State 2017</w:t>
            </w:r>
          </w:p>
        </w:tc>
      </w:tr>
      <w:tr w:rsidR="00B71300" w:rsidTr="001816B6">
        <w:tc>
          <w:tcPr>
            <w:tcW w:w="2228" w:type="dxa"/>
            <w:tcBorders>
              <w:left w:val="single" w:sz="4" w:space="0" w:color="auto"/>
            </w:tcBorders>
            <w:shd w:val="clear" w:color="auto" w:fill="auto"/>
          </w:tcPr>
          <w:p w:rsidR="00B71300" w:rsidRPr="00C03684" w:rsidRDefault="00B71300" w:rsidP="00DC2169">
            <w:pPr>
              <w:pStyle w:val="Heading1"/>
              <w:tabs>
                <w:tab w:val="left" w:pos="720"/>
              </w:tabs>
              <w:spacing w:before="120" w:after="120"/>
              <w:jc w:val="both"/>
              <w:rPr>
                <w:rFonts w:asciiTheme="minorHAnsi" w:hAnsiTheme="minorHAnsi" w:cstheme="minorHAnsi"/>
                <w:b/>
                <w:caps/>
                <w:color w:val="ED7D31" w:themeColor="accent2"/>
                <w:sz w:val="22"/>
                <w:szCs w:val="22"/>
              </w:rPr>
            </w:pPr>
            <w:r w:rsidRPr="00C03684">
              <w:rPr>
                <w:rFonts w:asciiTheme="minorHAnsi" w:hAnsiTheme="minorHAnsi" w:cstheme="minorHAnsi"/>
                <w:b/>
                <w:caps/>
                <w:color w:val="ED7D31" w:themeColor="accent2"/>
                <w:sz w:val="22"/>
                <w:szCs w:val="22"/>
              </w:rPr>
              <w:t>Classification</w:t>
            </w:r>
          </w:p>
        </w:tc>
        <w:tc>
          <w:tcPr>
            <w:tcW w:w="8460" w:type="dxa"/>
            <w:tcBorders>
              <w:right w:val="single" w:sz="4" w:space="0" w:color="auto"/>
            </w:tcBorders>
            <w:hideMark/>
          </w:tcPr>
          <w:p w:rsidR="00B71300" w:rsidRPr="008A6BC2" w:rsidRDefault="00201D7D" w:rsidP="00335F49">
            <w:pPr>
              <w:pStyle w:val="Heading1"/>
              <w:tabs>
                <w:tab w:val="left" w:pos="720"/>
              </w:tabs>
              <w:spacing w:before="120" w:after="120"/>
              <w:rPr>
                <w:rFonts w:asciiTheme="minorHAnsi" w:hAnsiTheme="minorHAnsi" w:cstheme="minorHAnsi"/>
                <w:sz w:val="22"/>
                <w:szCs w:val="22"/>
              </w:rPr>
            </w:pPr>
            <w:r>
              <w:rPr>
                <w:rFonts w:asciiTheme="minorHAnsi" w:hAnsiTheme="minorHAnsi" w:cstheme="minorHAnsi"/>
                <w:sz w:val="22"/>
                <w:szCs w:val="22"/>
              </w:rPr>
              <w:t>LGEA L</w:t>
            </w:r>
            <w:r w:rsidR="00EC6453">
              <w:rPr>
                <w:rFonts w:asciiTheme="minorHAnsi" w:hAnsiTheme="minorHAnsi" w:cstheme="minorHAnsi"/>
                <w:sz w:val="22"/>
                <w:szCs w:val="22"/>
              </w:rPr>
              <w:t>5 – L</w:t>
            </w:r>
            <w:r>
              <w:rPr>
                <w:rFonts w:asciiTheme="minorHAnsi" w:hAnsiTheme="minorHAnsi" w:cstheme="minorHAnsi"/>
                <w:sz w:val="22"/>
                <w:szCs w:val="22"/>
              </w:rPr>
              <w:t>6</w:t>
            </w:r>
          </w:p>
        </w:tc>
      </w:tr>
      <w:tr w:rsidR="00B71300" w:rsidTr="001816B6">
        <w:tc>
          <w:tcPr>
            <w:tcW w:w="2228" w:type="dxa"/>
            <w:tcBorders>
              <w:left w:val="single" w:sz="4" w:space="0" w:color="auto"/>
            </w:tcBorders>
            <w:shd w:val="clear" w:color="auto" w:fill="auto"/>
          </w:tcPr>
          <w:p w:rsidR="00B71300" w:rsidRPr="00C03684" w:rsidRDefault="00B71300" w:rsidP="00DC2169">
            <w:pPr>
              <w:pStyle w:val="Heading1"/>
              <w:tabs>
                <w:tab w:val="left" w:pos="720"/>
              </w:tabs>
              <w:spacing w:before="120" w:after="120"/>
              <w:jc w:val="both"/>
              <w:rPr>
                <w:rFonts w:asciiTheme="minorHAnsi" w:hAnsiTheme="minorHAnsi" w:cstheme="minorHAnsi"/>
                <w:b/>
                <w:caps/>
                <w:color w:val="ED7D31" w:themeColor="accent2"/>
                <w:sz w:val="22"/>
                <w:szCs w:val="22"/>
              </w:rPr>
            </w:pPr>
            <w:r w:rsidRPr="00C03684">
              <w:rPr>
                <w:rFonts w:asciiTheme="minorHAnsi" w:hAnsiTheme="minorHAnsi" w:cstheme="minorHAnsi"/>
                <w:b/>
                <w:caps/>
                <w:color w:val="ED7D31" w:themeColor="accent2"/>
                <w:sz w:val="22"/>
                <w:szCs w:val="22"/>
              </w:rPr>
              <w:t>Reporting Officer</w:t>
            </w:r>
          </w:p>
        </w:tc>
        <w:tc>
          <w:tcPr>
            <w:tcW w:w="8460" w:type="dxa"/>
            <w:tcBorders>
              <w:right w:val="single" w:sz="4" w:space="0" w:color="auto"/>
            </w:tcBorders>
          </w:tcPr>
          <w:p w:rsidR="00B71300" w:rsidRPr="00201D7D" w:rsidRDefault="00201D7D" w:rsidP="00201D7D">
            <w:pPr>
              <w:spacing w:before="120" w:after="120"/>
              <w:jc w:val="both"/>
              <w:rPr>
                <w:rFonts w:asciiTheme="minorHAnsi" w:hAnsiTheme="minorHAnsi" w:cstheme="minorHAnsi"/>
                <w:sz w:val="22"/>
                <w:szCs w:val="22"/>
              </w:rPr>
            </w:pPr>
            <w:r>
              <w:rPr>
                <w:rFonts w:asciiTheme="minorHAnsi" w:hAnsiTheme="minorHAnsi" w:cs="Arial"/>
                <w:sz w:val="22"/>
                <w:szCs w:val="22"/>
              </w:rPr>
              <w:t>Immediate Supervisor</w:t>
            </w:r>
          </w:p>
        </w:tc>
      </w:tr>
      <w:tr w:rsidR="00B71300" w:rsidTr="001816B6">
        <w:tc>
          <w:tcPr>
            <w:tcW w:w="2228" w:type="dxa"/>
            <w:tcBorders>
              <w:left w:val="single" w:sz="4" w:space="0" w:color="auto"/>
            </w:tcBorders>
            <w:shd w:val="clear" w:color="auto" w:fill="auto"/>
          </w:tcPr>
          <w:p w:rsidR="00B71300" w:rsidRPr="00C03684" w:rsidRDefault="00B71300" w:rsidP="00DC2169">
            <w:pPr>
              <w:pStyle w:val="Heading1"/>
              <w:tabs>
                <w:tab w:val="left" w:pos="720"/>
              </w:tabs>
              <w:spacing w:before="120" w:after="120"/>
              <w:jc w:val="both"/>
              <w:rPr>
                <w:rFonts w:asciiTheme="minorHAnsi" w:hAnsiTheme="minorHAnsi" w:cstheme="minorHAnsi"/>
                <w:b/>
                <w:caps/>
                <w:color w:val="ED7D31" w:themeColor="accent2"/>
                <w:sz w:val="22"/>
                <w:szCs w:val="22"/>
              </w:rPr>
            </w:pPr>
            <w:r w:rsidRPr="00C03684">
              <w:rPr>
                <w:rFonts w:asciiTheme="minorHAnsi" w:hAnsiTheme="minorHAnsi" w:cstheme="minorHAnsi"/>
                <w:b/>
                <w:caps/>
                <w:color w:val="ED7D31" w:themeColor="accent2"/>
                <w:sz w:val="22"/>
                <w:szCs w:val="22"/>
              </w:rPr>
              <w:t>Delegations</w:t>
            </w:r>
          </w:p>
        </w:tc>
        <w:tc>
          <w:tcPr>
            <w:tcW w:w="8460" w:type="dxa"/>
            <w:tcBorders>
              <w:right w:val="single" w:sz="4" w:space="0" w:color="auto"/>
            </w:tcBorders>
          </w:tcPr>
          <w:p w:rsidR="00B71300" w:rsidRPr="008A6BC2" w:rsidRDefault="00B71300" w:rsidP="00DC2169">
            <w:pPr>
              <w:pStyle w:val="Heading1"/>
              <w:tabs>
                <w:tab w:val="left" w:pos="720"/>
              </w:tabs>
              <w:spacing w:before="120" w:after="120"/>
              <w:rPr>
                <w:rFonts w:asciiTheme="minorHAnsi" w:hAnsiTheme="minorHAnsi" w:cstheme="minorHAnsi"/>
                <w:sz w:val="22"/>
                <w:szCs w:val="22"/>
              </w:rPr>
            </w:pPr>
            <w:r>
              <w:rPr>
                <w:rFonts w:asciiTheme="minorHAnsi" w:hAnsiTheme="minorHAnsi" w:cstheme="minorHAnsi"/>
                <w:sz w:val="22"/>
                <w:szCs w:val="22"/>
              </w:rPr>
              <w:t>As per Councils Register of Delegations</w:t>
            </w:r>
          </w:p>
        </w:tc>
      </w:tr>
      <w:tr w:rsidR="005721AC" w:rsidTr="001816B6">
        <w:tc>
          <w:tcPr>
            <w:tcW w:w="10688" w:type="dxa"/>
            <w:gridSpan w:val="2"/>
            <w:tcBorders>
              <w:top w:val="single" w:sz="4" w:space="0" w:color="auto"/>
              <w:left w:val="single" w:sz="4" w:space="0" w:color="auto"/>
              <w:bottom w:val="single" w:sz="4" w:space="0" w:color="auto"/>
              <w:right w:val="single" w:sz="4" w:space="0" w:color="auto"/>
            </w:tcBorders>
            <w:shd w:val="clear" w:color="auto" w:fill="ED7D31" w:themeFill="accent2"/>
          </w:tcPr>
          <w:p w:rsidR="005721AC" w:rsidRPr="005721AC" w:rsidRDefault="00C03684" w:rsidP="00371601">
            <w:pPr>
              <w:pStyle w:val="Heading1"/>
              <w:rPr>
                <w:rFonts w:asciiTheme="minorHAnsi" w:hAnsiTheme="minorHAnsi"/>
                <w:sz w:val="22"/>
                <w:szCs w:val="22"/>
              </w:rPr>
            </w:pPr>
            <w:r w:rsidRPr="00371601">
              <w:rPr>
                <w:rFonts w:asciiTheme="minorHAnsi" w:hAnsiTheme="minorHAnsi" w:cstheme="minorHAnsi"/>
                <w:color w:val="FFFFFF" w:themeColor="background1"/>
              </w:rPr>
              <w:t>O</w:t>
            </w:r>
            <w:r w:rsidR="00371601">
              <w:rPr>
                <w:rFonts w:asciiTheme="minorHAnsi" w:hAnsiTheme="minorHAnsi" w:cstheme="minorHAnsi"/>
                <w:color w:val="FFFFFF" w:themeColor="background1"/>
              </w:rPr>
              <w:t>RGANISATIONAL</w:t>
            </w:r>
            <w:r w:rsidRPr="00371601">
              <w:rPr>
                <w:rFonts w:asciiTheme="minorHAnsi" w:hAnsiTheme="minorHAnsi" w:cstheme="minorHAnsi"/>
                <w:color w:val="FFFFFF" w:themeColor="background1"/>
              </w:rPr>
              <w:t xml:space="preserve"> </w:t>
            </w:r>
            <w:r w:rsidR="005721AC" w:rsidRPr="00371601">
              <w:rPr>
                <w:rFonts w:asciiTheme="minorHAnsi" w:hAnsiTheme="minorHAnsi" w:cstheme="minorHAnsi"/>
                <w:color w:val="FFFFFF" w:themeColor="background1"/>
              </w:rPr>
              <w:t>VALUES</w:t>
            </w:r>
          </w:p>
        </w:tc>
      </w:tr>
      <w:tr w:rsidR="005721AC" w:rsidTr="0066132C">
        <w:tc>
          <w:tcPr>
            <w:tcW w:w="10688" w:type="dxa"/>
            <w:gridSpan w:val="2"/>
            <w:tcBorders>
              <w:top w:val="single" w:sz="4" w:space="0" w:color="auto"/>
              <w:bottom w:val="single" w:sz="4" w:space="0" w:color="auto"/>
            </w:tcBorders>
            <w:shd w:val="clear" w:color="auto" w:fill="auto"/>
          </w:tcPr>
          <w:p w:rsidR="005721AC" w:rsidRPr="005721AC" w:rsidRDefault="005721AC" w:rsidP="005721AC">
            <w:pPr>
              <w:pStyle w:val="Heading2"/>
              <w:tabs>
                <w:tab w:val="left" w:pos="1134"/>
              </w:tabs>
              <w:spacing w:before="120" w:after="120"/>
              <w:jc w:val="both"/>
              <w:rPr>
                <w:rFonts w:asciiTheme="minorHAnsi" w:hAnsiTheme="minorHAnsi" w:cstheme="minorHAnsi"/>
                <w:b w:val="0"/>
                <w:sz w:val="22"/>
                <w:szCs w:val="22"/>
              </w:rPr>
            </w:pPr>
            <w:r>
              <w:rPr>
                <w:rFonts w:asciiTheme="minorHAnsi" w:hAnsiTheme="minorHAnsi" w:cstheme="minorHAnsi"/>
                <w:b w:val="0"/>
                <w:sz w:val="22"/>
                <w:szCs w:val="22"/>
              </w:rPr>
              <w:t>A</w:t>
            </w:r>
            <w:r w:rsidRPr="005721AC">
              <w:rPr>
                <w:rFonts w:asciiTheme="minorHAnsi" w:hAnsiTheme="minorHAnsi" w:cstheme="minorHAnsi"/>
                <w:b w:val="0"/>
                <w:sz w:val="22"/>
                <w:szCs w:val="22"/>
              </w:rPr>
              <w:t xml:space="preserve">re the fundamental beliefs that define our culture and behavior, reinforcing our relations with each other and </w:t>
            </w:r>
            <w:r w:rsidR="00C03684">
              <w:rPr>
                <w:rFonts w:asciiTheme="minorHAnsi" w:hAnsiTheme="minorHAnsi" w:cstheme="minorHAnsi"/>
                <w:b w:val="0"/>
                <w:sz w:val="22"/>
                <w:szCs w:val="22"/>
              </w:rPr>
              <w:t>our</w:t>
            </w:r>
            <w:r w:rsidRPr="005721AC">
              <w:rPr>
                <w:rFonts w:asciiTheme="minorHAnsi" w:hAnsiTheme="minorHAnsi" w:cstheme="minorHAnsi"/>
                <w:b w:val="0"/>
                <w:sz w:val="22"/>
                <w:szCs w:val="22"/>
              </w:rPr>
              <w:t xml:space="preserve"> community</w:t>
            </w:r>
            <w:r>
              <w:rPr>
                <w:rFonts w:asciiTheme="minorHAnsi" w:hAnsiTheme="minorHAnsi" w:cstheme="minorHAnsi"/>
                <w:b w:val="0"/>
                <w:sz w:val="22"/>
                <w:szCs w:val="22"/>
              </w:rPr>
              <w:t>.</w:t>
            </w:r>
          </w:p>
          <w:p w:rsidR="005721AC" w:rsidRPr="00A770BA" w:rsidRDefault="005721AC" w:rsidP="005721AC">
            <w:pPr>
              <w:pStyle w:val="Heading2"/>
              <w:tabs>
                <w:tab w:val="left" w:pos="1134"/>
              </w:tabs>
              <w:spacing w:before="120" w:after="120"/>
              <w:jc w:val="both"/>
              <w:rPr>
                <w:rFonts w:asciiTheme="minorHAnsi" w:hAnsiTheme="minorHAnsi" w:cstheme="minorHAnsi"/>
                <w:b w:val="0"/>
                <w:sz w:val="22"/>
                <w:szCs w:val="22"/>
              </w:rPr>
            </w:pPr>
            <w:r w:rsidRPr="005721AC">
              <w:rPr>
                <w:rFonts w:asciiTheme="minorHAnsi" w:hAnsiTheme="minorHAnsi" w:cstheme="minorHAnsi"/>
                <w:caps/>
                <w:color w:val="70AD47" w:themeColor="accent6"/>
                <w:sz w:val="22"/>
                <w:szCs w:val="22"/>
                <w:u w:val="single"/>
              </w:rPr>
              <w:t>Communication</w:t>
            </w:r>
            <w:r>
              <w:rPr>
                <w:rFonts w:asciiTheme="minorHAnsi" w:hAnsiTheme="minorHAnsi" w:cstheme="minorHAnsi"/>
                <w:b w:val="0"/>
                <w:sz w:val="22"/>
                <w:szCs w:val="22"/>
              </w:rPr>
              <w:tab/>
            </w:r>
            <w:r w:rsidRPr="00A770BA">
              <w:rPr>
                <w:rFonts w:asciiTheme="minorHAnsi" w:hAnsiTheme="minorHAnsi" w:cstheme="minorHAnsi"/>
                <w:b w:val="0"/>
                <w:sz w:val="22"/>
                <w:szCs w:val="22"/>
              </w:rPr>
              <w:t xml:space="preserve">We are “HOT” Honest, Open &amp; Two-way - It is the transaction of ideas, thought, information, </w:t>
            </w:r>
            <w:r>
              <w:rPr>
                <w:rFonts w:asciiTheme="minorHAnsi" w:hAnsiTheme="minorHAnsi" w:cstheme="minorHAnsi"/>
                <w:b w:val="0"/>
                <w:sz w:val="22"/>
                <w:szCs w:val="22"/>
              </w:rPr>
              <w:tab/>
            </w:r>
            <w:r>
              <w:rPr>
                <w:rFonts w:asciiTheme="minorHAnsi" w:hAnsiTheme="minorHAnsi" w:cstheme="minorHAnsi"/>
                <w:b w:val="0"/>
                <w:sz w:val="22"/>
                <w:szCs w:val="22"/>
              </w:rPr>
              <w:tab/>
            </w:r>
            <w:r>
              <w:rPr>
                <w:rFonts w:asciiTheme="minorHAnsi" w:hAnsiTheme="minorHAnsi" w:cstheme="minorHAnsi"/>
                <w:b w:val="0"/>
                <w:sz w:val="22"/>
                <w:szCs w:val="22"/>
              </w:rPr>
              <w:tab/>
            </w:r>
            <w:r w:rsidRPr="00A770BA">
              <w:rPr>
                <w:rFonts w:asciiTheme="minorHAnsi" w:hAnsiTheme="minorHAnsi" w:cstheme="minorHAnsi"/>
                <w:b w:val="0"/>
                <w:sz w:val="22"/>
                <w:szCs w:val="22"/>
              </w:rPr>
              <w:t>facts &amp; values between council, staff &amp; community</w:t>
            </w:r>
          </w:p>
          <w:p w:rsidR="005721AC" w:rsidRPr="00A770BA" w:rsidRDefault="005721AC" w:rsidP="005721AC">
            <w:pPr>
              <w:spacing w:after="120"/>
              <w:rPr>
                <w:rFonts w:asciiTheme="minorHAnsi" w:hAnsiTheme="minorHAnsi" w:cstheme="minorHAnsi"/>
                <w:sz w:val="22"/>
                <w:szCs w:val="22"/>
              </w:rPr>
            </w:pPr>
            <w:r w:rsidRPr="005721AC">
              <w:rPr>
                <w:rFonts w:asciiTheme="minorHAnsi" w:hAnsiTheme="minorHAnsi" w:cstheme="minorHAnsi"/>
                <w:b/>
                <w:caps/>
                <w:color w:val="FF00FF"/>
                <w:sz w:val="22"/>
                <w:szCs w:val="22"/>
                <w:u w:val="single"/>
              </w:rPr>
              <w:t>Fun</w:t>
            </w:r>
            <w:r w:rsidRPr="00A770BA">
              <w:rPr>
                <w:rFonts w:asciiTheme="minorHAnsi" w:hAnsiTheme="minorHAnsi" w:cstheme="minorHAnsi"/>
                <w:sz w:val="22"/>
                <w:szCs w:val="22"/>
              </w:rPr>
              <w:tab/>
            </w:r>
            <w:r w:rsidRPr="00A770BA">
              <w:rPr>
                <w:rFonts w:asciiTheme="minorHAnsi" w:hAnsiTheme="minorHAnsi" w:cstheme="minorHAnsi"/>
                <w:sz w:val="22"/>
                <w:szCs w:val="22"/>
              </w:rPr>
              <w:tab/>
            </w:r>
            <w:r w:rsidRPr="00A770BA">
              <w:rPr>
                <w:rFonts w:asciiTheme="minorHAnsi" w:hAnsiTheme="minorHAnsi" w:cstheme="minorHAnsi"/>
                <w:sz w:val="22"/>
                <w:szCs w:val="22"/>
              </w:rPr>
              <w:tab/>
              <w:t xml:space="preserve">We laugh together, We work together - Work is only work if you make it so.  In every job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A770BA">
              <w:rPr>
                <w:rFonts w:asciiTheme="minorHAnsi" w:hAnsiTheme="minorHAnsi" w:cstheme="minorHAnsi"/>
                <w:sz w:val="22"/>
                <w:szCs w:val="22"/>
              </w:rPr>
              <w:t>that must be done there is an element of fun.</w:t>
            </w:r>
          </w:p>
          <w:p w:rsidR="005721AC" w:rsidRPr="00A770BA" w:rsidRDefault="005721AC" w:rsidP="005721AC">
            <w:pPr>
              <w:spacing w:after="120"/>
              <w:rPr>
                <w:rFonts w:asciiTheme="minorHAnsi" w:hAnsiTheme="minorHAnsi" w:cstheme="minorHAnsi"/>
                <w:sz w:val="22"/>
                <w:szCs w:val="22"/>
              </w:rPr>
            </w:pPr>
            <w:r w:rsidRPr="005721AC">
              <w:rPr>
                <w:rFonts w:asciiTheme="minorHAnsi" w:hAnsiTheme="minorHAnsi" w:cstheme="minorHAnsi"/>
                <w:b/>
                <w:caps/>
                <w:color w:val="FF0000"/>
                <w:sz w:val="22"/>
                <w:szCs w:val="22"/>
                <w:u w:val="single"/>
              </w:rPr>
              <w:t>Potential</w:t>
            </w:r>
            <w:r w:rsidRPr="00A770BA">
              <w:rPr>
                <w:rFonts w:asciiTheme="minorHAnsi" w:hAnsiTheme="minorHAnsi" w:cstheme="minorHAnsi"/>
                <w:sz w:val="22"/>
                <w:szCs w:val="22"/>
              </w:rPr>
              <w:tab/>
            </w:r>
            <w:r w:rsidRPr="00A770BA">
              <w:rPr>
                <w:rFonts w:asciiTheme="minorHAnsi" w:hAnsiTheme="minorHAnsi" w:cstheme="minorHAnsi"/>
                <w:sz w:val="22"/>
                <w:szCs w:val="22"/>
              </w:rPr>
              <w:tab/>
              <w:t xml:space="preserve">We encourage growth - Giving everyone a chance to reach their full potential is the best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A770BA">
              <w:rPr>
                <w:rFonts w:asciiTheme="minorHAnsi" w:hAnsiTheme="minorHAnsi" w:cstheme="minorHAnsi"/>
                <w:sz w:val="22"/>
                <w:szCs w:val="22"/>
              </w:rPr>
              <w:t>work anyone can do.</w:t>
            </w:r>
          </w:p>
          <w:p w:rsidR="005721AC" w:rsidRPr="00A770BA" w:rsidRDefault="005721AC" w:rsidP="005721AC">
            <w:pPr>
              <w:spacing w:after="120"/>
              <w:rPr>
                <w:rFonts w:asciiTheme="minorHAnsi" w:hAnsiTheme="minorHAnsi" w:cstheme="minorHAnsi"/>
                <w:sz w:val="22"/>
                <w:szCs w:val="22"/>
              </w:rPr>
            </w:pPr>
            <w:r w:rsidRPr="005721AC">
              <w:rPr>
                <w:rFonts w:asciiTheme="minorHAnsi" w:hAnsiTheme="minorHAnsi" w:cstheme="minorHAnsi"/>
                <w:b/>
                <w:caps/>
                <w:color w:val="ED7D31" w:themeColor="accent2"/>
                <w:sz w:val="22"/>
                <w:szCs w:val="22"/>
                <w:u w:val="single"/>
              </w:rPr>
              <w:t>Courage</w:t>
            </w:r>
            <w:r w:rsidRPr="00A770BA">
              <w:rPr>
                <w:rFonts w:asciiTheme="minorHAnsi" w:hAnsiTheme="minorHAnsi" w:cstheme="minorHAnsi"/>
                <w:sz w:val="22"/>
                <w:szCs w:val="22"/>
              </w:rPr>
              <w:tab/>
            </w:r>
            <w:r w:rsidRPr="00A770BA">
              <w:rPr>
                <w:rFonts w:asciiTheme="minorHAnsi" w:hAnsiTheme="minorHAnsi" w:cstheme="minorHAnsi"/>
                <w:sz w:val="22"/>
                <w:szCs w:val="22"/>
              </w:rPr>
              <w:tab/>
              <w:t xml:space="preserve">We plan to succeed – Excuses for failure are not documented. Fear is not present because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A770BA">
              <w:rPr>
                <w:rFonts w:asciiTheme="minorHAnsi" w:hAnsiTheme="minorHAnsi" w:cstheme="minorHAnsi"/>
                <w:sz w:val="22"/>
                <w:szCs w:val="22"/>
              </w:rPr>
              <w:t xml:space="preserve">no one ever works alone.  Change is constant, growth is </w:t>
            </w:r>
            <w:r w:rsidRPr="00A770BA">
              <w:rPr>
                <w:rFonts w:asciiTheme="minorHAnsi" w:hAnsiTheme="minorHAnsi" w:cstheme="minorHAnsi"/>
                <w:sz w:val="22"/>
                <w:szCs w:val="22"/>
              </w:rPr>
              <w:tab/>
              <w:t>optional</w:t>
            </w:r>
          </w:p>
          <w:p w:rsidR="005721AC" w:rsidRPr="00A770BA" w:rsidRDefault="005721AC" w:rsidP="005721AC">
            <w:pPr>
              <w:spacing w:after="120"/>
              <w:rPr>
                <w:rFonts w:asciiTheme="minorHAnsi" w:hAnsiTheme="minorHAnsi" w:cstheme="minorHAnsi"/>
                <w:sz w:val="22"/>
                <w:szCs w:val="22"/>
              </w:rPr>
            </w:pPr>
            <w:r w:rsidRPr="005721AC">
              <w:rPr>
                <w:rFonts w:asciiTheme="minorHAnsi" w:hAnsiTheme="minorHAnsi" w:cstheme="minorHAnsi"/>
                <w:b/>
                <w:caps/>
                <w:color w:val="0070C0"/>
                <w:sz w:val="22"/>
                <w:szCs w:val="22"/>
                <w:u w:val="single"/>
              </w:rPr>
              <w:t>Safety</w:t>
            </w:r>
            <w:r w:rsidRPr="00A770BA">
              <w:rPr>
                <w:rFonts w:asciiTheme="minorHAnsi" w:hAnsiTheme="minorHAnsi" w:cstheme="minorHAnsi"/>
                <w:sz w:val="22"/>
                <w:szCs w:val="22"/>
              </w:rPr>
              <w:tab/>
            </w:r>
            <w:r w:rsidRPr="00A770BA">
              <w:rPr>
                <w:rFonts w:asciiTheme="minorHAnsi" w:hAnsiTheme="minorHAnsi" w:cstheme="minorHAnsi"/>
                <w:sz w:val="22"/>
                <w:szCs w:val="22"/>
              </w:rPr>
              <w:tab/>
            </w:r>
            <w:r w:rsidRPr="00A770BA">
              <w:rPr>
                <w:rFonts w:asciiTheme="minorHAnsi" w:hAnsiTheme="minorHAnsi" w:cstheme="minorHAnsi"/>
                <w:sz w:val="22"/>
                <w:szCs w:val="22"/>
              </w:rPr>
              <w:tab/>
              <w:t>We think, act &amp; promote safety – Safety isn’t a slogan it is a way of life.</w:t>
            </w:r>
          </w:p>
          <w:p w:rsidR="005721AC" w:rsidRPr="001755FF" w:rsidRDefault="005721AC" w:rsidP="005721AC">
            <w:pPr>
              <w:pStyle w:val="Heading2"/>
              <w:spacing w:after="120"/>
              <w:jc w:val="both"/>
              <w:rPr>
                <w:rFonts w:asciiTheme="minorHAnsi" w:hAnsiTheme="minorHAnsi"/>
                <w:b w:val="0"/>
                <w:sz w:val="22"/>
                <w:szCs w:val="22"/>
              </w:rPr>
            </w:pPr>
            <w:r w:rsidRPr="005721AC">
              <w:rPr>
                <w:rFonts w:asciiTheme="minorHAnsi" w:hAnsiTheme="minorHAnsi" w:cstheme="minorHAnsi"/>
                <w:caps/>
                <w:color w:val="7030A0"/>
                <w:sz w:val="22"/>
                <w:szCs w:val="22"/>
                <w:u w:val="single"/>
              </w:rPr>
              <w:t>Commitment</w:t>
            </w:r>
            <w:r w:rsidRPr="00A770BA">
              <w:rPr>
                <w:rFonts w:asciiTheme="minorHAnsi" w:hAnsiTheme="minorHAnsi" w:cstheme="minorHAnsi"/>
                <w:sz w:val="22"/>
                <w:szCs w:val="22"/>
              </w:rPr>
              <w:tab/>
            </w:r>
            <w:r w:rsidRPr="00A770BA">
              <w:rPr>
                <w:rFonts w:asciiTheme="minorHAnsi" w:hAnsiTheme="minorHAnsi" w:cstheme="minorHAnsi"/>
                <w:sz w:val="22"/>
                <w:szCs w:val="22"/>
              </w:rPr>
              <w:tab/>
            </w:r>
            <w:r w:rsidRPr="005721AC">
              <w:rPr>
                <w:rFonts w:asciiTheme="minorHAnsi" w:hAnsiTheme="minorHAnsi" w:cstheme="minorHAnsi"/>
                <w:b w:val="0"/>
                <w:sz w:val="22"/>
                <w:szCs w:val="22"/>
              </w:rPr>
              <w:t xml:space="preserve">We are passionate &amp; engaged – Commitment ignites our actions and drives our performance.  </w:t>
            </w:r>
            <w:r>
              <w:rPr>
                <w:rFonts w:asciiTheme="minorHAnsi" w:hAnsiTheme="minorHAnsi" w:cstheme="minorHAnsi"/>
                <w:b w:val="0"/>
                <w:sz w:val="22"/>
                <w:szCs w:val="22"/>
              </w:rPr>
              <w:tab/>
            </w:r>
            <w:r>
              <w:rPr>
                <w:rFonts w:asciiTheme="minorHAnsi" w:hAnsiTheme="minorHAnsi" w:cstheme="minorHAnsi"/>
                <w:b w:val="0"/>
                <w:sz w:val="22"/>
                <w:szCs w:val="22"/>
              </w:rPr>
              <w:tab/>
            </w:r>
            <w:r>
              <w:rPr>
                <w:rFonts w:asciiTheme="minorHAnsi" w:hAnsiTheme="minorHAnsi" w:cstheme="minorHAnsi"/>
                <w:b w:val="0"/>
                <w:sz w:val="22"/>
                <w:szCs w:val="22"/>
              </w:rPr>
              <w:tab/>
            </w:r>
            <w:r w:rsidRPr="005721AC">
              <w:rPr>
                <w:rFonts w:asciiTheme="minorHAnsi" w:hAnsiTheme="minorHAnsi" w:cstheme="minorHAnsi"/>
                <w:b w:val="0"/>
                <w:sz w:val="22"/>
                <w:szCs w:val="22"/>
              </w:rPr>
              <w:t>It fuels our passion for a job well done.</w:t>
            </w:r>
          </w:p>
        </w:tc>
      </w:tr>
      <w:tr w:rsidR="0066132C" w:rsidTr="0066132C">
        <w:tc>
          <w:tcPr>
            <w:tcW w:w="10688" w:type="dxa"/>
            <w:gridSpan w:val="2"/>
            <w:tcBorders>
              <w:top w:val="single" w:sz="4" w:space="0" w:color="auto"/>
              <w:left w:val="single" w:sz="4" w:space="0" w:color="auto"/>
              <w:bottom w:val="single" w:sz="4" w:space="0" w:color="auto"/>
              <w:right w:val="single" w:sz="4" w:space="0" w:color="auto"/>
            </w:tcBorders>
            <w:shd w:val="clear" w:color="auto" w:fill="ED7D31" w:themeFill="accent2"/>
          </w:tcPr>
          <w:p w:rsidR="0066132C" w:rsidRDefault="0066132C" w:rsidP="0066132C">
            <w:pPr>
              <w:pStyle w:val="Heading1"/>
              <w:rPr>
                <w:rFonts w:asciiTheme="minorHAnsi" w:hAnsiTheme="minorHAnsi" w:cstheme="minorHAnsi"/>
                <w:b/>
                <w:sz w:val="22"/>
                <w:szCs w:val="22"/>
              </w:rPr>
            </w:pPr>
            <w:r w:rsidRPr="0066132C">
              <w:rPr>
                <w:rFonts w:asciiTheme="minorHAnsi" w:hAnsiTheme="minorHAnsi" w:cstheme="minorHAnsi"/>
                <w:color w:val="FFFFFF" w:themeColor="background1"/>
              </w:rPr>
              <w:t>DEPARTMENT SUMMARY</w:t>
            </w:r>
          </w:p>
        </w:tc>
      </w:tr>
      <w:tr w:rsidR="0066132C" w:rsidTr="001816B6">
        <w:tc>
          <w:tcPr>
            <w:tcW w:w="10688" w:type="dxa"/>
            <w:gridSpan w:val="2"/>
            <w:tcBorders>
              <w:top w:val="single" w:sz="4" w:space="0" w:color="auto"/>
              <w:bottom w:val="single" w:sz="4" w:space="0" w:color="auto"/>
            </w:tcBorders>
            <w:shd w:val="clear" w:color="auto" w:fill="auto"/>
          </w:tcPr>
          <w:p w:rsidR="0066132C" w:rsidRDefault="00A540BE" w:rsidP="00DC2169">
            <w:pPr>
              <w:spacing w:before="120" w:after="120"/>
              <w:jc w:val="both"/>
              <w:rPr>
                <w:rFonts w:asciiTheme="minorHAnsi" w:hAnsiTheme="minorHAnsi" w:cstheme="minorHAnsi"/>
                <w:b/>
                <w:sz w:val="22"/>
                <w:szCs w:val="22"/>
              </w:rPr>
            </w:pPr>
            <w:r w:rsidRPr="00A540BE">
              <w:rPr>
                <w:rFonts w:asciiTheme="minorHAnsi" w:hAnsiTheme="minorHAnsi"/>
                <w:sz w:val="22"/>
                <w:szCs w:val="22"/>
              </w:rPr>
              <w:t xml:space="preserve">To support the Engineering Management and </w:t>
            </w:r>
            <w:r w:rsidR="00DC2169">
              <w:rPr>
                <w:rFonts w:asciiTheme="minorHAnsi" w:hAnsiTheme="minorHAnsi"/>
                <w:sz w:val="22"/>
                <w:szCs w:val="22"/>
              </w:rPr>
              <w:t xml:space="preserve">Road </w:t>
            </w:r>
            <w:r w:rsidR="00ED0A32">
              <w:rPr>
                <w:rFonts w:asciiTheme="minorHAnsi" w:hAnsiTheme="minorHAnsi"/>
                <w:sz w:val="22"/>
                <w:szCs w:val="22"/>
              </w:rPr>
              <w:t xml:space="preserve">and Town </w:t>
            </w:r>
            <w:r w:rsidR="00DC2169">
              <w:rPr>
                <w:rFonts w:asciiTheme="minorHAnsi" w:hAnsiTheme="minorHAnsi"/>
                <w:sz w:val="22"/>
                <w:szCs w:val="22"/>
              </w:rPr>
              <w:t>Services Department</w:t>
            </w:r>
            <w:r w:rsidRPr="00A540BE">
              <w:rPr>
                <w:rFonts w:asciiTheme="minorHAnsi" w:hAnsiTheme="minorHAnsi"/>
                <w:sz w:val="22"/>
                <w:szCs w:val="22"/>
              </w:rPr>
              <w:t xml:space="preserve"> to ensure services are delivered professionally, through technical understanding of engineering process</w:t>
            </w:r>
            <w:r w:rsidR="00335F49">
              <w:rPr>
                <w:rFonts w:asciiTheme="minorHAnsi" w:hAnsiTheme="minorHAnsi"/>
                <w:sz w:val="22"/>
                <w:szCs w:val="22"/>
              </w:rPr>
              <w:t>es</w:t>
            </w:r>
            <w:r w:rsidRPr="00A540BE">
              <w:rPr>
                <w:rFonts w:asciiTheme="minorHAnsi" w:hAnsiTheme="minorHAnsi"/>
                <w:sz w:val="22"/>
                <w:szCs w:val="22"/>
              </w:rPr>
              <w:t xml:space="preserve"> and </w:t>
            </w:r>
            <w:r>
              <w:rPr>
                <w:rFonts w:asciiTheme="minorHAnsi" w:hAnsiTheme="minorHAnsi"/>
                <w:sz w:val="22"/>
                <w:szCs w:val="22"/>
              </w:rPr>
              <w:t>ensure</w:t>
            </w:r>
            <w:r w:rsidRPr="00A540BE">
              <w:rPr>
                <w:rFonts w:asciiTheme="minorHAnsi" w:hAnsiTheme="minorHAnsi"/>
                <w:sz w:val="22"/>
                <w:szCs w:val="22"/>
              </w:rPr>
              <w:t xml:space="preserve"> contracts and projects are scoped and delivered effectively.</w:t>
            </w:r>
          </w:p>
        </w:tc>
      </w:tr>
      <w:tr w:rsidR="00B71300" w:rsidTr="00371601">
        <w:trPr>
          <w:trHeight w:val="305"/>
        </w:trPr>
        <w:tc>
          <w:tcPr>
            <w:tcW w:w="10688" w:type="dxa"/>
            <w:gridSpan w:val="2"/>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B71300" w:rsidRPr="001816B6" w:rsidRDefault="00B71300" w:rsidP="001816B6">
            <w:pPr>
              <w:pStyle w:val="Heading1"/>
              <w:rPr>
                <w:rFonts w:asciiTheme="minorHAnsi" w:hAnsiTheme="minorHAnsi" w:cstheme="minorHAnsi"/>
              </w:rPr>
            </w:pPr>
            <w:r w:rsidRPr="001816B6">
              <w:rPr>
                <w:rFonts w:asciiTheme="minorHAnsi" w:hAnsiTheme="minorHAnsi" w:cstheme="minorHAnsi"/>
                <w:color w:val="FFFFFF" w:themeColor="background1"/>
              </w:rPr>
              <w:t>OBJECTIVES</w:t>
            </w:r>
          </w:p>
        </w:tc>
      </w:tr>
      <w:tr w:rsidR="00B71300" w:rsidRPr="00B35754" w:rsidTr="001E3714">
        <w:trPr>
          <w:trHeight w:val="1653"/>
        </w:trPr>
        <w:tc>
          <w:tcPr>
            <w:tcW w:w="10688" w:type="dxa"/>
            <w:gridSpan w:val="2"/>
            <w:tcBorders>
              <w:top w:val="single" w:sz="4" w:space="0" w:color="auto"/>
              <w:bottom w:val="single" w:sz="4" w:space="0" w:color="auto"/>
            </w:tcBorders>
            <w:hideMark/>
          </w:tcPr>
          <w:p w:rsidR="00B71300" w:rsidRDefault="00201D7D" w:rsidP="00DC2169">
            <w:pPr>
              <w:spacing w:before="120" w:after="120"/>
              <w:rPr>
                <w:rFonts w:asciiTheme="minorHAnsi" w:hAnsiTheme="minorHAnsi"/>
                <w:sz w:val="22"/>
                <w:szCs w:val="22"/>
              </w:rPr>
            </w:pPr>
            <w:r w:rsidRPr="00DC2169">
              <w:rPr>
                <w:rFonts w:asciiTheme="minorHAnsi" w:hAnsiTheme="minorHAnsi"/>
                <w:sz w:val="22"/>
                <w:szCs w:val="22"/>
              </w:rPr>
              <w:t xml:space="preserve">To provide specialist </w:t>
            </w:r>
            <w:r w:rsidR="00DC2169">
              <w:rPr>
                <w:rFonts w:asciiTheme="minorHAnsi" w:hAnsiTheme="minorHAnsi"/>
                <w:sz w:val="22"/>
                <w:szCs w:val="22"/>
              </w:rPr>
              <w:t>Roller O</w:t>
            </w:r>
            <w:r w:rsidRPr="00DC2169">
              <w:rPr>
                <w:rFonts w:asciiTheme="minorHAnsi" w:hAnsiTheme="minorHAnsi"/>
                <w:sz w:val="22"/>
                <w:szCs w:val="22"/>
              </w:rPr>
              <w:t xml:space="preserve">peration within </w:t>
            </w:r>
            <w:r w:rsidR="001E3714">
              <w:rPr>
                <w:rFonts w:asciiTheme="minorHAnsi" w:hAnsiTheme="minorHAnsi"/>
                <w:sz w:val="22"/>
                <w:szCs w:val="22"/>
              </w:rPr>
              <w:t>Road and Street C</w:t>
            </w:r>
            <w:r w:rsidRPr="00DC2169">
              <w:rPr>
                <w:rFonts w:asciiTheme="minorHAnsi" w:hAnsiTheme="minorHAnsi"/>
                <w:sz w:val="22"/>
                <w:szCs w:val="22"/>
              </w:rPr>
              <w:t>onstruction</w:t>
            </w:r>
            <w:r w:rsidR="001E3714">
              <w:rPr>
                <w:rFonts w:asciiTheme="minorHAnsi" w:hAnsiTheme="minorHAnsi"/>
                <w:sz w:val="22"/>
                <w:szCs w:val="22"/>
              </w:rPr>
              <w:t>/Maintenance Projects and miscellaneous works</w:t>
            </w:r>
            <w:r w:rsidRPr="00DC2169">
              <w:rPr>
                <w:rFonts w:asciiTheme="minorHAnsi" w:hAnsiTheme="minorHAnsi"/>
                <w:sz w:val="22"/>
                <w:szCs w:val="22"/>
              </w:rPr>
              <w:t xml:space="preserve"> for the Bulloo Shire Council.  </w:t>
            </w:r>
          </w:p>
          <w:p w:rsidR="00201D7D" w:rsidRPr="00DC2169" w:rsidRDefault="00DC2169" w:rsidP="001E3714">
            <w:pPr>
              <w:spacing w:before="120" w:after="120"/>
              <w:rPr>
                <w:rFonts w:asciiTheme="minorHAnsi" w:hAnsiTheme="minorHAnsi" w:cs="Arial"/>
                <w:sz w:val="22"/>
                <w:szCs w:val="22"/>
              </w:rPr>
            </w:pPr>
            <w:r>
              <w:rPr>
                <w:rFonts w:asciiTheme="minorHAnsi" w:hAnsiTheme="minorHAnsi"/>
                <w:sz w:val="22"/>
                <w:szCs w:val="22"/>
              </w:rPr>
              <w:t>The Roller Operator should complete work with</w:t>
            </w:r>
            <w:r w:rsidRPr="00A24D5E">
              <w:rPr>
                <w:rFonts w:asciiTheme="minorHAnsi" w:hAnsiTheme="minorHAnsi"/>
                <w:sz w:val="22"/>
                <w:szCs w:val="22"/>
              </w:rPr>
              <w:t xml:space="preserve"> a </w:t>
            </w:r>
            <w:r>
              <w:rPr>
                <w:rFonts w:asciiTheme="minorHAnsi" w:hAnsiTheme="minorHAnsi"/>
                <w:sz w:val="22"/>
                <w:szCs w:val="22"/>
              </w:rPr>
              <w:t>detailed</w:t>
            </w:r>
            <w:r w:rsidRPr="00A24D5E">
              <w:rPr>
                <w:rFonts w:asciiTheme="minorHAnsi" w:hAnsiTheme="minorHAnsi"/>
                <w:sz w:val="22"/>
                <w:szCs w:val="22"/>
              </w:rPr>
              <w:t xml:space="preserve"> knowledge of construc</w:t>
            </w:r>
            <w:r>
              <w:rPr>
                <w:rFonts w:asciiTheme="minorHAnsi" w:hAnsiTheme="minorHAnsi"/>
                <w:sz w:val="22"/>
                <w:szCs w:val="22"/>
              </w:rPr>
              <w:t xml:space="preserve">tion techniques </w:t>
            </w:r>
            <w:r w:rsidR="001E3714">
              <w:rPr>
                <w:rFonts w:asciiTheme="minorHAnsi" w:hAnsiTheme="minorHAnsi"/>
                <w:sz w:val="22"/>
                <w:szCs w:val="22"/>
              </w:rPr>
              <w:t>in</w:t>
            </w:r>
            <w:r>
              <w:rPr>
                <w:rFonts w:asciiTheme="minorHAnsi" w:hAnsiTheme="minorHAnsi"/>
                <w:sz w:val="22"/>
                <w:szCs w:val="22"/>
              </w:rPr>
              <w:t xml:space="preserve"> regard to R</w:t>
            </w:r>
            <w:r w:rsidRPr="00A24D5E">
              <w:rPr>
                <w:rFonts w:asciiTheme="minorHAnsi" w:hAnsiTheme="minorHAnsi"/>
                <w:sz w:val="22"/>
                <w:szCs w:val="22"/>
              </w:rPr>
              <w:t>oller processes</w:t>
            </w:r>
            <w:r>
              <w:rPr>
                <w:rFonts w:asciiTheme="minorHAnsi" w:hAnsiTheme="minorHAnsi"/>
                <w:sz w:val="22"/>
                <w:szCs w:val="22"/>
              </w:rPr>
              <w:t xml:space="preserve"> and communication in the aim to m</w:t>
            </w:r>
            <w:r>
              <w:rPr>
                <w:rFonts w:asciiTheme="minorHAnsi" w:hAnsiTheme="minorHAnsi" w:cs="Arial"/>
                <w:sz w:val="22"/>
                <w:szCs w:val="22"/>
              </w:rPr>
              <w:t>aximis</w:t>
            </w:r>
            <w:r w:rsidRPr="00F055E8">
              <w:rPr>
                <w:rFonts w:asciiTheme="minorHAnsi" w:hAnsiTheme="minorHAnsi" w:cs="Arial"/>
                <w:sz w:val="22"/>
                <w:szCs w:val="22"/>
              </w:rPr>
              <w:t>e</w:t>
            </w:r>
            <w:r w:rsidR="00201D7D" w:rsidRPr="00F055E8">
              <w:rPr>
                <w:rFonts w:asciiTheme="minorHAnsi" w:hAnsiTheme="minorHAnsi" w:cs="Arial"/>
                <w:sz w:val="22"/>
                <w:szCs w:val="22"/>
              </w:rPr>
              <w:t xml:space="preserve"> performance of </w:t>
            </w:r>
            <w:r>
              <w:rPr>
                <w:rFonts w:asciiTheme="minorHAnsi" w:hAnsiTheme="minorHAnsi" w:cs="Arial"/>
                <w:sz w:val="22"/>
                <w:szCs w:val="22"/>
              </w:rPr>
              <w:t>the crew.</w:t>
            </w:r>
            <w:r w:rsidR="00201D7D" w:rsidRPr="00F055E8">
              <w:rPr>
                <w:rFonts w:asciiTheme="minorHAnsi" w:hAnsiTheme="minorHAnsi" w:cs="Arial"/>
                <w:sz w:val="22"/>
                <w:szCs w:val="22"/>
              </w:rPr>
              <w:t xml:space="preserve"> </w:t>
            </w:r>
            <w:r w:rsidR="001E3714">
              <w:rPr>
                <w:rFonts w:asciiTheme="minorHAnsi" w:hAnsiTheme="minorHAnsi" w:cs="Arial"/>
                <w:sz w:val="22"/>
                <w:szCs w:val="22"/>
              </w:rPr>
              <w:t xml:space="preserve">If the employee has </w:t>
            </w:r>
            <w:r>
              <w:rPr>
                <w:rFonts w:asciiTheme="minorHAnsi" w:hAnsiTheme="minorHAnsi" w:cs="Arial"/>
                <w:sz w:val="22"/>
                <w:szCs w:val="22"/>
              </w:rPr>
              <w:t>relevant tickets to operate other pieces of plant, it is desirable that they can assist where reasonably practicable.</w:t>
            </w:r>
          </w:p>
        </w:tc>
      </w:tr>
      <w:tr w:rsidR="00B71300" w:rsidTr="00DC2169">
        <w:trPr>
          <w:trHeight w:val="306"/>
        </w:trPr>
        <w:tc>
          <w:tcPr>
            <w:tcW w:w="10688" w:type="dxa"/>
            <w:gridSpan w:val="2"/>
            <w:tcBorders>
              <w:top w:val="single" w:sz="4" w:space="0" w:color="auto"/>
              <w:left w:val="single" w:sz="4" w:space="0" w:color="auto"/>
              <w:bottom w:val="single" w:sz="4" w:space="0" w:color="auto"/>
              <w:right w:val="single" w:sz="4" w:space="0" w:color="auto"/>
            </w:tcBorders>
            <w:shd w:val="clear" w:color="auto" w:fill="ED7D31" w:themeFill="accent2"/>
          </w:tcPr>
          <w:p w:rsidR="00B71300" w:rsidRPr="005721AC" w:rsidRDefault="00B71300" w:rsidP="001816B6">
            <w:pPr>
              <w:pStyle w:val="Heading1"/>
              <w:rPr>
                <w:rFonts w:asciiTheme="minorHAnsi" w:hAnsiTheme="minorHAnsi"/>
                <w:sz w:val="22"/>
                <w:szCs w:val="22"/>
              </w:rPr>
            </w:pPr>
            <w:r w:rsidRPr="001816B6">
              <w:rPr>
                <w:rFonts w:asciiTheme="minorHAnsi" w:hAnsiTheme="minorHAnsi" w:cstheme="minorHAnsi"/>
                <w:color w:val="FFFFFF" w:themeColor="background1"/>
              </w:rPr>
              <w:t>KEY RESPONSIBILITIES</w:t>
            </w:r>
          </w:p>
        </w:tc>
      </w:tr>
      <w:tr w:rsidR="00B71300" w:rsidTr="001816B6">
        <w:tc>
          <w:tcPr>
            <w:tcW w:w="10688" w:type="dxa"/>
            <w:gridSpan w:val="2"/>
            <w:tcBorders>
              <w:top w:val="single" w:sz="4" w:space="0" w:color="auto"/>
              <w:bottom w:val="single" w:sz="4" w:space="0" w:color="auto"/>
            </w:tcBorders>
            <w:shd w:val="clear" w:color="auto" w:fill="auto"/>
          </w:tcPr>
          <w:p w:rsidR="005F62A4" w:rsidRPr="005F62A4" w:rsidRDefault="005F62A4" w:rsidP="005F62A4">
            <w:pPr>
              <w:spacing w:before="120" w:after="120"/>
              <w:jc w:val="both"/>
              <w:rPr>
                <w:rFonts w:asciiTheme="minorHAnsi" w:hAnsiTheme="minorHAnsi" w:cs="Arial"/>
                <w:b/>
                <w:sz w:val="22"/>
                <w:szCs w:val="22"/>
                <w:u w:val="single"/>
              </w:rPr>
            </w:pPr>
            <w:r w:rsidRPr="005F62A4">
              <w:rPr>
                <w:rFonts w:asciiTheme="minorHAnsi" w:hAnsiTheme="minorHAnsi" w:cs="Arial"/>
                <w:b/>
                <w:sz w:val="22"/>
                <w:szCs w:val="22"/>
                <w:u w:val="single"/>
              </w:rPr>
              <w:t>Plant Operation</w:t>
            </w:r>
          </w:p>
          <w:p w:rsidR="00201D7D" w:rsidRPr="005F62A4" w:rsidRDefault="00201D7D" w:rsidP="005F62A4">
            <w:pPr>
              <w:pStyle w:val="ListParagraph"/>
              <w:numPr>
                <w:ilvl w:val="0"/>
                <w:numId w:val="4"/>
              </w:numPr>
              <w:spacing w:before="120" w:after="120"/>
              <w:jc w:val="both"/>
              <w:rPr>
                <w:rFonts w:asciiTheme="minorHAnsi" w:hAnsiTheme="minorHAnsi" w:cs="Arial"/>
                <w:sz w:val="22"/>
                <w:szCs w:val="22"/>
              </w:rPr>
            </w:pPr>
            <w:r w:rsidRPr="005F62A4">
              <w:rPr>
                <w:rFonts w:asciiTheme="minorHAnsi" w:hAnsiTheme="minorHAnsi" w:cs="Arial"/>
                <w:sz w:val="22"/>
                <w:szCs w:val="22"/>
              </w:rPr>
              <w:t xml:space="preserve">Operate </w:t>
            </w:r>
            <w:r w:rsidR="00180C27" w:rsidRPr="005F62A4">
              <w:rPr>
                <w:rFonts w:asciiTheme="minorHAnsi" w:hAnsiTheme="minorHAnsi" w:cs="Arial"/>
                <w:sz w:val="22"/>
                <w:szCs w:val="22"/>
              </w:rPr>
              <w:t>C</w:t>
            </w:r>
            <w:r w:rsidRPr="005F62A4">
              <w:rPr>
                <w:rFonts w:asciiTheme="minorHAnsi" w:hAnsiTheme="minorHAnsi" w:cs="Arial"/>
                <w:sz w:val="22"/>
                <w:szCs w:val="22"/>
              </w:rPr>
              <w:t>ouncils</w:t>
            </w:r>
            <w:r w:rsidR="00180C27" w:rsidRPr="005F62A4">
              <w:rPr>
                <w:rFonts w:asciiTheme="minorHAnsi" w:hAnsiTheme="minorHAnsi" w:cs="Arial"/>
                <w:sz w:val="22"/>
                <w:szCs w:val="22"/>
              </w:rPr>
              <w:t>’</w:t>
            </w:r>
            <w:r w:rsidRPr="005F62A4">
              <w:rPr>
                <w:rFonts w:asciiTheme="minorHAnsi" w:hAnsiTheme="minorHAnsi" w:cs="Arial"/>
                <w:sz w:val="22"/>
                <w:szCs w:val="22"/>
              </w:rPr>
              <w:t xml:space="preserve"> machinery in li</w:t>
            </w:r>
            <w:r w:rsidR="00180C27" w:rsidRPr="005F62A4">
              <w:rPr>
                <w:rFonts w:asciiTheme="minorHAnsi" w:hAnsiTheme="minorHAnsi" w:cs="Arial"/>
                <w:sz w:val="22"/>
                <w:szCs w:val="22"/>
              </w:rPr>
              <w:t>ne with Local, State &amp; Federal Laws &amp; L</w:t>
            </w:r>
            <w:r w:rsidRPr="005F62A4">
              <w:rPr>
                <w:rFonts w:asciiTheme="minorHAnsi" w:hAnsiTheme="minorHAnsi" w:cs="Arial"/>
                <w:sz w:val="22"/>
                <w:szCs w:val="22"/>
              </w:rPr>
              <w:t>egislations</w:t>
            </w:r>
            <w:r w:rsidR="00DC2169" w:rsidRPr="005F62A4">
              <w:rPr>
                <w:rFonts w:asciiTheme="minorHAnsi" w:hAnsiTheme="minorHAnsi" w:cs="Arial"/>
                <w:sz w:val="22"/>
                <w:szCs w:val="22"/>
              </w:rPr>
              <w:t xml:space="preserve"> with minimum supervision and as a part of a </w:t>
            </w:r>
            <w:r w:rsidR="00180C27" w:rsidRPr="005F62A4">
              <w:rPr>
                <w:rFonts w:asciiTheme="minorHAnsi" w:hAnsiTheme="minorHAnsi"/>
                <w:sz w:val="22"/>
                <w:szCs w:val="22"/>
              </w:rPr>
              <w:t>road construction/maintenance team.</w:t>
            </w:r>
          </w:p>
          <w:p w:rsidR="005F62A4" w:rsidRPr="005F62A4" w:rsidRDefault="005F62A4" w:rsidP="005F62A4">
            <w:pPr>
              <w:pStyle w:val="ListParagraph"/>
              <w:numPr>
                <w:ilvl w:val="0"/>
                <w:numId w:val="4"/>
              </w:numPr>
              <w:spacing w:before="120" w:after="120"/>
              <w:jc w:val="both"/>
              <w:rPr>
                <w:rFonts w:asciiTheme="minorHAnsi" w:hAnsiTheme="minorHAnsi" w:cs="Arial"/>
                <w:sz w:val="22"/>
                <w:szCs w:val="22"/>
              </w:rPr>
            </w:pPr>
            <w:r>
              <w:rPr>
                <w:rFonts w:asciiTheme="minorHAnsi" w:hAnsiTheme="minorHAnsi"/>
                <w:sz w:val="22"/>
                <w:szCs w:val="22"/>
              </w:rPr>
              <w:lastRenderedPageBreak/>
              <w:t>Ensure that all relevant WHS paperwork is being completed and assessed correctly before starting works.</w:t>
            </w:r>
          </w:p>
          <w:p w:rsidR="00180C27" w:rsidRPr="00180C27" w:rsidRDefault="00180C27" w:rsidP="00180C27">
            <w:pPr>
              <w:numPr>
                <w:ilvl w:val="0"/>
                <w:numId w:val="4"/>
              </w:numPr>
              <w:spacing w:before="120" w:after="120"/>
              <w:jc w:val="both"/>
              <w:rPr>
                <w:rFonts w:asciiTheme="minorHAnsi" w:hAnsiTheme="minorHAnsi"/>
                <w:sz w:val="22"/>
                <w:szCs w:val="22"/>
              </w:rPr>
            </w:pPr>
            <w:r>
              <w:rPr>
                <w:rFonts w:asciiTheme="minorHAnsi" w:hAnsiTheme="minorHAnsi"/>
                <w:sz w:val="22"/>
                <w:szCs w:val="22"/>
              </w:rPr>
              <w:t>Ensure that correct signage is used in accordance with the Bulloo Shire Policy and relevant Standards.</w:t>
            </w:r>
          </w:p>
          <w:p w:rsidR="00201D7D" w:rsidRDefault="00180C27" w:rsidP="00180C27">
            <w:pPr>
              <w:numPr>
                <w:ilvl w:val="0"/>
                <w:numId w:val="4"/>
              </w:numPr>
              <w:spacing w:before="120" w:after="120"/>
              <w:jc w:val="both"/>
              <w:rPr>
                <w:rFonts w:asciiTheme="minorHAnsi" w:hAnsiTheme="minorHAnsi" w:cs="Arial"/>
                <w:sz w:val="22"/>
                <w:szCs w:val="22"/>
              </w:rPr>
            </w:pPr>
            <w:r>
              <w:rPr>
                <w:rFonts w:asciiTheme="minorHAnsi" w:hAnsiTheme="minorHAnsi" w:cs="Arial"/>
                <w:sz w:val="22"/>
                <w:szCs w:val="22"/>
              </w:rPr>
              <w:t>Complete daily pre-start</w:t>
            </w:r>
            <w:r w:rsidR="00201D7D">
              <w:rPr>
                <w:rFonts w:asciiTheme="minorHAnsi" w:hAnsiTheme="minorHAnsi" w:cs="Arial"/>
                <w:sz w:val="22"/>
                <w:szCs w:val="22"/>
              </w:rPr>
              <w:t xml:space="preserve"> spot inspections of Plant &amp; Equipment</w:t>
            </w:r>
            <w:r>
              <w:rPr>
                <w:rFonts w:asciiTheme="minorHAnsi" w:hAnsiTheme="minorHAnsi" w:cs="Arial"/>
                <w:sz w:val="22"/>
                <w:szCs w:val="22"/>
              </w:rPr>
              <w:t xml:space="preserve"> and complete any maintenance or care as identified in accordance with the operators’ manual, Council Procedures and good practice.</w:t>
            </w:r>
          </w:p>
          <w:p w:rsidR="005F62A4" w:rsidRPr="005F62A4" w:rsidRDefault="005F62A4" w:rsidP="005F62A4">
            <w:pPr>
              <w:spacing w:before="120" w:after="120"/>
              <w:ind w:left="360"/>
              <w:jc w:val="both"/>
              <w:rPr>
                <w:rFonts w:asciiTheme="minorHAnsi" w:hAnsiTheme="minorHAnsi" w:cs="Arial"/>
                <w:b/>
                <w:sz w:val="22"/>
                <w:szCs w:val="22"/>
                <w:u w:val="single"/>
              </w:rPr>
            </w:pPr>
            <w:r w:rsidRPr="005F62A4">
              <w:rPr>
                <w:rFonts w:asciiTheme="minorHAnsi" w:hAnsiTheme="minorHAnsi" w:cs="Arial"/>
                <w:b/>
                <w:sz w:val="22"/>
                <w:szCs w:val="22"/>
                <w:u w:val="single"/>
              </w:rPr>
              <w:t>Other Duties</w:t>
            </w:r>
          </w:p>
          <w:p w:rsidR="00201D7D" w:rsidRDefault="00201D7D" w:rsidP="00180C27">
            <w:pPr>
              <w:numPr>
                <w:ilvl w:val="0"/>
                <w:numId w:val="4"/>
              </w:numPr>
              <w:spacing w:before="120" w:after="120"/>
              <w:jc w:val="both"/>
              <w:rPr>
                <w:rFonts w:asciiTheme="minorHAnsi" w:hAnsiTheme="minorHAnsi" w:cs="Arial"/>
                <w:sz w:val="22"/>
                <w:szCs w:val="22"/>
              </w:rPr>
            </w:pPr>
            <w:r>
              <w:rPr>
                <w:rFonts w:asciiTheme="minorHAnsi" w:hAnsiTheme="minorHAnsi" w:cs="Arial"/>
                <w:sz w:val="22"/>
                <w:szCs w:val="22"/>
              </w:rPr>
              <w:t>Assist in the Implementation and delivery of in house training for correct operations</w:t>
            </w:r>
            <w:r w:rsidR="00180C27">
              <w:rPr>
                <w:rFonts w:asciiTheme="minorHAnsi" w:hAnsiTheme="minorHAnsi" w:cs="Arial"/>
                <w:sz w:val="22"/>
                <w:szCs w:val="22"/>
              </w:rPr>
              <w:t>, maintenance and general care</w:t>
            </w:r>
            <w:r>
              <w:rPr>
                <w:rFonts w:asciiTheme="minorHAnsi" w:hAnsiTheme="minorHAnsi" w:cs="Arial"/>
                <w:sz w:val="22"/>
                <w:szCs w:val="22"/>
              </w:rPr>
              <w:t xml:space="preserve"> of Council plant &amp; equipment </w:t>
            </w:r>
            <w:r w:rsidR="00180C27">
              <w:rPr>
                <w:rFonts w:asciiTheme="minorHAnsi" w:hAnsiTheme="minorHAnsi" w:cs="Arial"/>
                <w:sz w:val="22"/>
                <w:szCs w:val="22"/>
              </w:rPr>
              <w:t>when required.</w:t>
            </w:r>
          </w:p>
          <w:p w:rsidR="005F62A4" w:rsidRPr="00F055E8" w:rsidRDefault="005F62A4" w:rsidP="00180C27">
            <w:pPr>
              <w:numPr>
                <w:ilvl w:val="0"/>
                <w:numId w:val="4"/>
              </w:numPr>
              <w:spacing w:before="120" w:after="120"/>
              <w:jc w:val="both"/>
              <w:rPr>
                <w:rFonts w:asciiTheme="minorHAnsi" w:hAnsiTheme="minorHAnsi" w:cs="Arial"/>
                <w:sz w:val="22"/>
                <w:szCs w:val="22"/>
              </w:rPr>
            </w:pPr>
            <w:r w:rsidRPr="00F055E8">
              <w:rPr>
                <w:rFonts w:asciiTheme="minorHAnsi" w:hAnsiTheme="minorHAnsi" w:cs="Arial"/>
                <w:sz w:val="22"/>
                <w:szCs w:val="22"/>
              </w:rPr>
              <w:t>Participate in training and development programs</w:t>
            </w:r>
          </w:p>
          <w:p w:rsidR="00180C27" w:rsidRPr="00180C27" w:rsidRDefault="00201D7D" w:rsidP="00180C27">
            <w:pPr>
              <w:numPr>
                <w:ilvl w:val="0"/>
                <w:numId w:val="4"/>
              </w:numPr>
              <w:spacing w:before="120" w:after="120"/>
              <w:jc w:val="both"/>
              <w:rPr>
                <w:rFonts w:asciiTheme="minorHAnsi" w:hAnsiTheme="minorHAnsi" w:cs="Arial"/>
                <w:sz w:val="22"/>
                <w:szCs w:val="22"/>
              </w:rPr>
            </w:pPr>
            <w:r w:rsidRPr="00F055E8">
              <w:rPr>
                <w:rFonts w:asciiTheme="minorHAnsi" w:hAnsiTheme="minorHAnsi" w:cs="Arial"/>
                <w:sz w:val="22"/>
                <w:szCs w:val="22"/>
              </w:rPr>
              <w:t>Work effectively as a team member to assist senior staff to continuously improve work processes and develop new practices as required</w:t>
            </w:r>
            <w:r w:rsidR="00180C27">
              <w:rPr>
                <w:rFonts w:asciiTheme="minorHAnsi" w:hAnsiTheme="minorHAnsi" w:cs="Arial"/>
                <w:sz w:val="22"/>
                <w:szCs w:val="22"/>
              </w:rPr>
              <w:t>.</w:t>
            </w:r>
          </w:p>
          <w:p w:rsidR="00180C27" w:rsidRPr="00180C27" w:rsidRDefault="00180C27" w:rsidP="00180C27">
            <w:pPr>
              <w:numPr>
                <w:ilvl w:val="0"/>
                <w:numId w:val="4"/>
              </w:numPr>
              <w:spacing w:before="120" w:after="120"/>
              <w:jc w:val="both"/>
              <w:rPr>
                <w:rFonts w:asciiTheme="minorHAnsi" w:hAnsiTheme="minorHAnsi"/>
                <w:sz w:val="22"/>
                <w:szCs w:val="22"/>
              </w:rPr>
            </w:pPr>
            <w:r>
              <w:rPr>
                <w:rFonts w:asciiTheme="minorHAnsi" w:hAnsiTheme="minorHAnsi"/>
                <w:sz w:val="22"/>
                <w:szCs w:val="22"/>
              </w:rPr>
              <w:t xml:space="preserve">Ability and willingness to perform general laboring duties as instructed by your Supervisor, as well as </w:t>
            </w:r>
            <w:r>
              <w:rPr>
                <w:rFonts w:asciiTheme="minorHAnsi" w:hAnsiTheme="minorHAnsi" w:cs="Arial"/>
                <w:sz w:val="22"/>
                <w:szCs w:val="22"/>
              </w:rPr>
              <w:t>other duties as directed as long as</w:t>
            </w:r>
            <w:r w:rsidRPr="00F055E8">
              <w:rPr>
                <w:rFonts w:asciiTheme="minorHAnsi" w:hAnsiTheme="minorHAnsi" w:cs="Arial"/>
                <w:sz w:val="22"/>
                <w:szCs w:val="22"/>
              </w:rPr>
              <w:t xml:space="preserve"> consistent with skills, competence and training.</w:t>
            </w:r>
          </w:p>
          <w:p w:rsidR="00180C27" w:rsidRDefault="00180C27" w:rsidP="00180C27">
            <w:pPr>
              <w:numPr>
                <w:ilvl w:val="0"/>
                <w:numId w:val="4"/>
              </w:numPr>
              <w:spacing w:before="120" w:after="120"/>
              <w:jc w:val="both"/>
              <w:rPr>
                <w:rFonts w:asciiTheme="minorHAnsi" w:hAnsiTheme="minorHAnsi" w:cs="Arial"/>
                <w:sz w:val="22"/>
                <w:szCs w:val="22"/>
              </w:rPr>
            </w:pPr>
            <w:r>
              <w:rPr>
                <w:rFonts w:asciiTheme="minorHAnsi" w:hAnsiTheme="minorHAnsi" w:cs="Arial"/>
                <w:sz w:val="22"/>
                <w:szCs w:val="22"/>
              </w:rPr>
              <w:t xml:space="preserve">Ensure all timesheets are completed with correct plant recorded and hours specified. </w:t>
            </w:r>
          </w:p>
          <w:p w:rsidR="005F62A4" w:rsidRDefault="005F62A4" w:rsidP="005F62A4">
            <w:pPr>
              <w:spacing w:before="120" w:after="120"/>
              <w:jc w:val="both"/>
              <w:rPr>
                <w:rFonts w:asciiTheme="minorHAnsi" w:hAnsiTheme="minorHAnsi" w:cs="Arial"/>
                <w:b/>
                <w:sz w:val="22"/>
                <w:szCs w:val="22"/>
                <w:u w:val="single"/>
              </w:rPr>
            </w:pPr>
            <w:r w:rsidRPr="005F62A4">
              <w:rPr>
                <w:rFonts w:asciiTheme="minorHAnsi" w:hAnsiTheme="minorHAnsi" w:cs="Arial"/>
                <w:b/>
                <w:sz w:val="22"/>
                <w:szCs w:val="22"/>
                <w:u w:val="single"/>
              </w:rPr>
              <w:t xml:space="preserve">Workplace Health and Safety </w:t>
            </w:r>
          </w:p>
          <w:p w:rsidR="005F62A4" w:rsidRPr="005F62A4" w:rsidRDefault="005F62A4" w:rsidP="005F62A4">
            <w:pPr>
              <w:pStyle w:val="ListParagraph"/>
              <w:numPr>
                <w:ilvl w:val="0"/>
                <w:numId w:val="4"/>
              </w:numPr>
              <w:spacing w:before="120" w:after="120"/>
              <w:jc w:val="both"/>
              <w:rPr>
                <w:rFonts w:asciiTheme="minorHAnsi" w:hAnsiTheme="minorHAnsi" w:cs="Arial"/>
                <w:sz w:val="22"/>
                <w:szCs w:val="22"/>
              </w:rPr>
            </w:pPr>
            <w:r w:rsidRPr="005F62A4">
              <w:rPr>
                <w:rFonts w:asciiTheme="minorHAnsi" w:hAnsiTheme="minorHAnsi" w:cs="Arial"/>
                <w:sz w:val="22"/>
                <w:szCs w:val="22"/>
              </w:rPr>
              <w:t>Attend Toolbox Talks</w:t>
            </w:r>
            <w:r w:rsidR="00ED0A32">
              <w:rPr>
                <w:rFonts w:asciiTheme="minorHAnsi" w:hAnsiTheme="minorHAnsi" w:cs="Arial"/>
                <w:sz w:val="22"/>
                <w:szCs w:val="22"/>
              </w:rPr>
              <w:t>.</w:t>
            </w:r>
            <w:r w:rsidRPr="005F62A4">
              <w:rPr>
                <w:rFonts w:asciiTheme="minorHAnsi" w:hAnsiTheme="minorHAnsi" w:cs="Arial"/>
                <w:sz w:val="22"/>
                <w:szCs w:val="22"/>
              </w:rPr>
              <w:t xml:space="preserve"> </w:t>
            </w:r>
          </w:p>
          <w:p w:rsidR="00BE7D70" w:rsidRPr="003F5F60" w:rsidRDefault="00BE7D70" w:rsidP="00180C27">
            <w:pPr>
              <w:pStyle w:val="Header"/>
              <w:numPr>
                <w:ilvl w:val="0"/>
                <w:numId w:val="4"/>
              </w:numPr>
              <w:tabs>
                <w:tab w:val="clear" w:pos="4680"/>
                <w:tab w:val="clear" w:pos="9360"/>
                <w:tab w:val="center" w:pos="4153"/>
                <w:tab w:val="right" w:pos="8306"/>
              </w:tabs>
              <w:spacing w:before="120" w:after="120"/>
              <w:jc w:val="both"/>
              <w:rPr>
                <w:rFonts w:ascii="Calibri" w:hAnsi="Calibri" w:cs="Calibri"/>
                <w:sz w:val="22"/>
                <w:szCs w:val="22"/>
                <w:lang w:val="en-AU"/>
              </w:rPr>
            </w:pPr>
            <w:r w:rsidRPr="00894E87">
              <w:rPr>
                <w:rFonts w:asciiTheme="minorHAnsi" w:hAnsiTheme="minorHAnsi"/>
                <w:sz w:val="22"/>
                <w:szCs w:val="22"/>
              </w:rPr>
              <w:t>All Bulloo Shire Council Workers are to comply with Bulloo Shire Council WHS Policies and Procedures, be proactive in the identification and management of hazards, consult and communicate with others and work in a healthy and safe manner.</w:t>
            </w:r>
          </w:p>
        </w:tc>
      </w:tr>
      <w:tr w:rsidR="00DC5F72" w:rsidTr="001816B6">
        <w:tc>
          <w:tcPr>
            <w:tcW w:w="10688" w:type="dxa"/>
            <w:gridSpan w:val="2"/>
            <w:tcBorders>
              <w:top w:val="single" w:sz="4" w:space="0" w:color="auto"/>
              <w:left w:val="single" w:sz="4" w:space="0" w:color="auto"/>
              <w:bottom w:val="single" w:sz="4" w:space="0" w:color="auto"/>
              <w:right w:val="single" w:sz="4" w:space="0" w:color="auto"/>
            </w:tcBorders>
            <w:shd w:val="clear" w:color="auto" w:fill="ED7D31" w:themeFill="accent2"/>
            <w:hideMark/>
          </w:tcPr>
          <w:p w:rsidR="00DC5F72" w:rsidRPr="005721AC" w:rsidRDefault="00DC5F72" w:rsidP="001816B6">
            <w:pPr>
              <w:pStyle w:val="Heading1"/>
              <w:rPr>
                <w:rFonts w:asciiTheme="minorHAnsi" w:hAnsiTheme="minorHAnsi"/>
                <w:sz w:val="22"/>
                <w:szCs w:val="22"/>
              </w:rPr>
            </w:pPr>
            <w:r w:rsidRPr="001816B6">
              <w:rPr>
                <w:rFonts w:asciiTheme="minorHAnsi" w:hAnsiTheme="minorHAnsi" w:cstheme="minorHAnsi"/>
                <w:color w:val="FFFFFF" w:themeColor="background1"/>
              </w:rPr>
              <w:lastRenderedPageBreak/>
              <w:t>REQUIREMENTS OF THE POSITION</w:t>
            </w:r>
          </w:p>
        </w:tc>
      </w:tr>
      <w:tr w:rsidR="00DC5F72" w:rsidTr="001816B6">
        <w:tc>
          <w:tcPr>
            <w:tcW w:w="10688" w:type="dxa"/>
            <w:gridSpan w:val="2"/>
            <w:tcBorders>
              <w:top w:val="single" w:sz="4" w:space="0" w:color="auto"/>
              <w:bottom w:val="single" w:sz="4" w:space="0" w:color="auto"/>
            </w:tcBorders>
            <w:hideMark/>
          </w:tcPr>
          <w:p w:rsidR="00404F3C" w:rsidRPr="00404F3C" w:rsidRDefault="00404F3C" w:rsidP="00404F3C">
            <w:pPr>
              <w:spacing w:before="120" w:after="120"/>
              <w:rPr>
                <w:rFonts w:asciiTheme="minorHAnsi" w:hAnsiTheme="minorHAnsi" w:cs="Arial"/>
                <w:b/>
                <w:sz w:val="22"/>
                <w:szCs w:val="22"/>
              </w:rPr>
            </w:pPr>
            <w:r w:rsidRPr="00404F3C">
              <w:rPr>
                <w:rFonts w:asciiTheme="minorHAnsi" w:hAnsiTheme="minorHAnsi" w:cs="Arial"/>
                <w:b/>
                <w:sz w:val="22"/>
                <w:szCs w:val="22"/>
              </w:rPr>
              <w:t xml:space="preserve">NECESSARY SKILLS &amp; EXPERIENCE (SELECTION CRITERIA): </w:t>
            </w:r>
          </w:p>
          <w:p w:rsidR="00404F3C" w:rsidRPr="00404F3C" w:rsidRDefault="00404F3C" w:rsidP="00404F3C">
            <w:pPr>
              <w:spacing w:before="120" w:after="120"/>
              <w:rPr>
                <w:rFonts w:asciiTheme="minorHAnsi" w:hAnsiTheme="minorHAnsi" w:cs="Arial"/>
                <w:b/>
                <w:sz w:val="22"/>
                <w:szCs w:val="22"/>
              </w:rPr>
            </w:pPr>
            <w:r w:rsidRPr="00404F3C">
              <w:rPr>
                <w:rFonts w:asciiTheme="minorHAnsi" w:hAnsiTheme="minorHAnsi" w:cs="Arial"/>
                <w:b/>
                <w:sz w:val="22"/>
                <w:szCs w:val="22"/>
              </w:rPr>
              <w:t xml:space="preserve">(R) - Required / (D) - Desirable (training could be provided) </w:t>
            </w:r>
          </w:p>
          <w:p w:rsidR="00404F3C" w:rsidRDefault="00404F3C" w:rsidP="00404F3C">
            <w:pPr>
              <w:numPr>
                <w:ilvl w:val="0"/>
                <w:numId w:val="4"/>
              </w:numPr>
              <w:spacing w:before="120" w:after="120"/>
              <w:rPr>
                <w:rFonts w:asciiTheme="minorHAnsi" w:hAnsiTheme="minorHAnsi" w:cs="Arial"/>
                <w:sz w:val="22"/>
                <w:szCs w:val="22"/>
              </w:rPr>
            </w:pPr>
            <w:r>
              <w:rPr>
                <w:rFonts w:asciiTheme="minorHAnsi" w:hAnsiTheme="minorHAnsi" w:cs="Arial"/>
                <w:sz w:val="22"/>
                <w:szCs w:val="22"/>
              </w:rPr>
              <w:t>Possession of current</w:t>
            </w:r>
            <w:r w:rsidRPr="003A402C">
              <w:rPr>
                <w:rFonts w:asciiTheme="minorHAnsi" w:hAnsiTheme="minorHAnsi" w:cs="Arial"/>
                <w:sz w:val="22"/>
                <w:szCs w:val="22"/>
              </w:rPr>
              <w:t xml:space="preserve"> </w:t>
            </w:r>
            <w:r>
              <w:rPr>
                <w:rFonts w:asciiTheme="minorHAnsi" w:hAnsiTheme="minorHAnsi" w:cs="Arial"/>
                <w:sz w:val="22"/>
                <w:szCs w:val="22"/>
              </w:rPr>
              <w:t>Roller Operator ticket</w:t>
            </w:r>
            <w:r w:rsidR="00ED0A32">
              <w:rPr>
                <w:rFonts w:asciiTheme="minorHAnsi" w:hAnsiTheme="minorHAnsi" w:cs="Arial"/>
                <w:sz w:val="22"/>
                <w:szCs w:val="22"/>
              </w:rPr>
              <w:t xml:space="preserve"> or willingness to obtain</w:t>
            </w:r>
            <w:r>
              <w:rPr>
                <w:rFonts w:asciiTheme="minorHAnsi" w:hAnsiTheme="minorHAnsi" w:cs="Arial"/>
                <w:sz w:val="22"/>
                <w:szCs w:val="22"/>
              </w:rPr>
              <w:t xml:space="preserve"> </w:t>
            </w:r>
            <w:r w:rsidRPr="005F62A4">
              <w:rPr>
                <w:rFonts w:asciiTheme="minorHAnsi" w:hAnsiTheme="minorHAnsi" w:cs="Arial"/>
                <w:b/>
                <w:sz w:val="22"/>
                <w:szCs w:val="22"/>
              </w:rPr>
              <w:t>(R)</w:t>
            </w:r>
          </w:p>
          <w:p w:rsidR="00404F3C" w:rsidRPr="00404F3C" w:rsidRDefault="00404F3C" w:rsidP="00404F3C">
            <w:pPr>
              <w:numPr>
                <w:ilvl w:val="0"/>
                <w:numId w:val="4"/>
              </w:numPr>
              <w:spacing w:before="120" w:after="120"/>
              <w:rPr>
                <w:rFonts w:asciiTheme="minorHAnsi" w:hAnsiTheme="minorHAnsi" w:cs="Arial"/>
                <w:sz w:val="22"/>
                <w:szCs w:val="22"/>
              </w:rPr>
            </w:pPr>
            <w:r w:rsidRPr="009E15E9">
              <w:rPr>
                <w:rFonts w:asciiTheme="minorHAnsi" w:hAnsiTheme="minorHAnsi" w:cs="Arial"/>
                <w:sz w:val="22"/>
                <w:szCs w:val="22"/>
              </w:rPr>
              <w:t>WH&amp;S Competency Card for CPCCOHS1001A – Work Safely in the Construction Industry or 30215QLD – Course in General Safety Induction (Construction Industry), or a willingness to obtain this card before commencement</w:t>
            </w:r>
            <w:r>
              <w:rPr>
                <w:rFonts w:asciiTheme="minorHAnsi" w:hAnsiTheme="minorHAnsi" w:cs="Arial"/>
                <w:sz w:val="22"/>
                <w:szCs w:val="22"/>
              </w:rPr>
              <w:t xml:space="preserve"> </w:t>
            </w:r>
            <w:r w:rsidRPr="005F62A4">
              <w:rPr>
                <w:rFonts w:asciiTheme="minorHAnsi" w:hAnsiTheme="minorHAnsi" w:cs="Arial"/>
                <w:b/>
                <w:sz w:val="22"/>
                <w:szCs w:val="22"/>
              </w:rPr>
              <w:t>(R)</w:t>
            </w:r>
          </w:p>
          <w:p w:rsidR="00180C27" w:rsidRPr="00F055E8" w:rsidRDefault="00180C27" w:rsidP="00404F3C">
            <w:pPr>
              <w:numPr>
                <w:ilvl w:val="0"/>
                <w:numId w:val="4"/>
              </w:numPr>
              <w:spacing w:before="120" w:after="120"/>
              <w:rPr>
                <w:rFonts w:asciiTheme="minorHAnsi" w:hAnsiTheme="minorHAnsi" w:cs="Arial"/>
                <w:sz w:val="22"/>
                <w:szCs w:val="22"/>
              </w:rPr>
            </w:pPr>
            <w:r w:rsidRPr="00F055E8">
              <w:rPr>
                <w:rFonts w:asciiTheme="minorHAnsi" w:hAnsiTheme="minorHAnsi" w:cs="Arial"/>
                <w:sz w:val="22"/>
                <w:szCs w:val="22"/>
              </w:rPr>
              <w:t xml:space="preserve">Demonstrated </w:t>
            </w:r>
            <w:r>
              <w:rPr>
                <w:rFonts w:asciiTheme="minorHAnsi" w:hAnsiTheme="minorHAnsi" w:cs="Arial"/>
                <w:sz w:val="22"/>
                <w:szCs w:val="22"/>
              </w:rPr>
              <w:t>sound</w:t>
            </w:r>
            <w:r w:rsidRPr="00F055E8">
              <w:rPr>
                <w:rFonts w:asciiTheme="minorHAnsi" w:hAnsiTheme="minorHAnsi" w:cs="Arial"/>
                <w:sz w:val="22"/>
                <w:szCs w:val="22"/>
              </w:rPr>
              <w:t xml:space="preserve"> level </w:t>
            </w:r>
            <w:r>
              <w:rPr>
                <w:rFonts w:asciiTheme="minorHAnsi" w:hAnsiTheme="minorHAnsi" w:cs="Arial"/>
                <w:sz w:val="22"/>
                <w:szCs w:val="22"/>
              </w:rPr>
              <w:t xml:space="preserve">of </w:t>
            </w:r>
            <w:r w:rsidRPr="00F055E8">
              <w:rPr>
                <w:rFonts w:asciiTheme="minorHAnsi" w:hAnsiTheme="minorHAnsi" w:cs="Arial"/>
                <w:sz w:val="22"/>
                <w:szCs w:val="22"/>
              </w:rPr>
              <w:t xml:space="preserve">experience and understanding </w:t>
            </w:r>
            <w:r w:rsidR="00487F12">
              <w:rPr>
                <w:rFonts w:asciiTheme="minorHAnsi" w:hAnsiTheme="minorHAnsi" w:cs="Arial"/>
                <w:sz w:val="22"/>
                <w:szCs w:val="22"/>
              </w:rPr>
              <w:t>in</w:t>
            </w:r>
            <w:r w:rsidRPr="00F055E8">
              <w:rPr>
                <w:rFonts w:asciiTheme="minorHAnsi" w:hAnsiTheme="minorHAnsi" w:cs="Arial"/>
                <w:sz w:val="22"/>
                <w:szCs w:val="22"/>
              </w:rPr>
              <w:t xml:space="preserve"> </w:t>
            </w:r>
            <w:r>
              <w:rPr>
                <w:rFonts w:asciiTheme="minorHAnsi" w:hAnsiTheme="minorHAnsi" w:cs="Arial"/>
                <w:sz w:val="22"/>
                <w:szCs w:val="22"/>
              </w:rPr>
              <w:t>operati</w:t>
            </w:r>
            <w:r w:rsidR="00487F12">
              <w:rPr>
                <w:rFonts w:asciiTheme="minorHAnsi" w:hAnsiTheme="minorHAnsi" w:cs="Arial"/>
                <w:sz w:val="22"/>
                <w:szCs w:val="22"/>
              </w:rPr>
              <w:t>o</w:t>
            </w:r>
            <w:r>
              <w:rPr>
                <w:rFonts w:asciiTheme="minorHAnsi" w:hAnsiTheme="minorHAnsi" w:cs="Arial"/>
                <w:sz w:val="22"/>
                <w:szCs w:val="22"/>
              </w:rPr>
              <w:t>n and maintenance of Roller Operation</w:t>
            </w:r>
            <w:r w:rsidR="00487F12">
              <w:rPr>
                <w:rFonts w:asciiTheme="minorHAnsi" w:hAnsiTheme="minorHAnsi" w:cs="Arial"/>
                <w:sz w:val="22"/>
                <w:szCs w:val="22"/>
              </w:rPr>
              <w:t xml:space="preserve">s </w:t>
            </w:r>
            <w:r w:rsidR="00404F3C" w:rsidRPr="005F62A4">
              <w:rPr>
                <w:rFonts w:asciiTheme="minorHAnsi" w:hAnsiTheme="minorHAnsi" w:cs="Arial"/>
                <w:b/>
                <w:sz w:val="22"/>
                <w:szCs w:val="22"/>
              </w:rPr>
              <w:t>(R)</w:t>
            </w:r>
          </w:p>
          <w:p w:rsidR="00180C27" w:rsidRPr="00404F3C" w:rsidRDefault="00404F3C" w:rsidP="00404F3C">
            <w:pPr>
              <w:pStyle w:val="Header"/>
              <w:numPr>
                <w:ilvl w:val="0"/>
                <w:numId w:val="4"/>
              </w:numPr>
              <w:tabs>
                <w:tab w:val="clear" w:pos="4680"/>
                <w:tab w:val="clear" w:pos="9360"/>
                <w:tab w:val="center" w:pos="4153"/>
                <w:tab w:val="right" w:pos="8306"/>
              </w:tabs>
              <w:spacing w:before="120" w:after="120"/>
              <w:rPr>
                <w:rFonts w:ascii="Calibri" w:hAnsi="Calibri" w:cs="Calibri"/>
                <w:sz w:val="22"/>
                <w:szCs w:val="22"/>
              </w:rPr>
            </w:pPr>
            <w:r w:rsidRPr="00A24D5E">
              <w:rPr>
                <w:rFonts w:ascii="Calibri" w:hAnsi="Calibri" w:cs="Calibri"/>
                <w:sz w:val="22"/>
                <w:szCs w:val="22"/>
              </w:rPr>
              <w:t>Up to date knowledge of construction and maintenance techniques and methods</w:t>
            </w:r>
            <w:r w:rsidRPr="00F055E8">
              <w:rPr>
                <w:rFonts w:asciiTheme="minorHAnsi" w:hAnsiTheme="minorHAnsi" w:cs="Arial"/>
                <w:sz w:val="22"/>
                <w:szCs w:val="22"/>
              </w:rPr>
              <w:t xml:space="preserve"> </w:t>
            </w:r>
            <w:r>
              <w:rPr>
                <w:rFonts w:asciiTheme="minorHAnsi" w:hAnsiTheme="minorHAnsi" w:cs="Arial"/>
                <w:sz w:val="22"/>
                <w:szCs w:val="22"/>
              </w:rPr>
              <w:t>and ability</w:t>
            </w:r>
            <w:r w:rsidRPr="00F055E8">
              <w:rPr>
                <w:rFonts w:asciiTheme="minorHAnsi" w:hAnsiTheme="minorHAnsi" w:cs="Arial"/>
                <w:sz w:val="22"/>
                <w:szCs w:val="22"/>
              </w:rPr>
              <w:t xml:space="preserve"> to re</w:t>
            </w:r>
            <w:r>
              <w:rPr>
                <w:rFonts w:asciiTheme="minorHAnsi" w:hAnsiTheme="minorHAnsi" w:cs="Arial"/>
                <w:sz w:val="22"/>
                <w:szCs w:val="22"/>
              </w:rPr>
              <w:t xml:space="preserve">solve minor problems on the job </w:t>
            </w:r>
            <w:r w:rsidRPr="005F62A4">
              <w:rPr>
                <w:rFonts w:ascii="Calibri" w:hAnsi="Calibri" w:cs="Calibri"/>
                <w:b/>
                <w:sz w:val="22"/>
                <w:szCs w:val="22"/>
              </w:rPr>
              <w:t>(R)</w:t>
            </w:r>
          </w:p>
          <w:p w:rsidR="00201D7D" w:rsidRPr="00F055E8" w:rsidRDefault="00404F3C" w:rsidP="00404F3C">
            <w:pPr>
              <w:numPr>
                <w:ilvl w:val="0"/>
                <w:numId w:val="4"/>
              </w:numPr>
              <w:spacing w:before="120" w:after="120"/>
              <w:rPr>
                <w:rFonts w:asciiTheme="minorHAnsi" w:hAnsiTheme="minorHAnsi" w:cs="Arial"/>
                <w:sz w:val="22"/>
                <w:szCs w:val="22"/>
              </w:rPr>
            </w:pPr>
            <w:r>
              <w:rPr>
                <w:rFonts w:asciiTheme="minorHAnsi" w:hAnsiTheme="minorHAnsi" w:cs="Arial"/>
                <w:sz w:val="22"/>
                <w:szCs w:val="22"/>
              </w:rPr>
              <w:t>T</w:t>
            </w:r>
            <w:r w:rsidR="00201D7D" w:rsidRPr="00F055E8">
              <w:rPr>
                <w:rFonts w:asciiTheme="minorHAnsi" w:hAnsiTheme="minorHAnsi" w:cs="Arial"/>
                <w:sz w:val="22"/>
                <w:szCs w:val="22"/>
              </w:rPr>
              <w:t>ime management skills to ensure planning and prioritizing of workload to meet deadlines</w:t>
            </w:r>
            <w:r>
              <w:rPr>
                <w:rFonts w:asciiTheme="minorHAnsi" w:hAnsiTheme="minorHAnsi" w:cs="Arial"/>
                <w:sz w:val="22"/>
                <w:szCs w:val="22"/>
              </w:rPr>
              <w:t xml:space="preserve"> </w:t>
            </w:r>
            <w:r w:rsidRPr="005F62A4">
              <w:rPr>
                <w:rFonts w:asciiTheme="minorHAnsi" w:hAnsiTheme="minorHAnsi" w:cs="Arial"/>
                <w:b/>
                <w:sz w:val="22"/>
                <w:szCs w:val="22"/>
              </w:rPr>
              <w:t>(R)</w:t>
            </w:r>
          </w:p>
          <w:p w:rsidR="00784426" w:rsidRPr="00201D7D" w:rsidRDefault="00201D7D" w:rsidP="00404F3C">
            <w:pPr>
              <w:pStyle w:val="Header"/>
              <w:numPr>
                <w:ilvl w:val="0"/>
                <w:numId w:val="4"/>
              </w:numPr>
              <w:tabs>
                <w:tab w:val="clear" w:pos="4680"/>
                <w:tab w:val="clear" w:pos="9360"/>
                <w:tab w:val="center" w:pos="4153"/>
                <w:tab w:val="right" w:pos="8306"/>
              </w:tabs>
              <w:spacing w:before="120" w:after="120"/>
              <w:rPr>
                <w:rFonts w:ascii="Calibri" w:hAnsi="Calibri" w:cs="Calibri"/>
                <w:sz w:val="22"/>
                <w:szCs w:val="22"/>
              </w:rPr>
            </w:pPr>
            <w:r w:rsidRPr="00F055E8">
              <w:rPr>
                <w:rFonts w:asciiTheme="minorHAnsi" w:hAnsiTheme="minorHAnsi" w:cs="Arial"/>
                <w:sz w:val="22"/>
                <w:szCs w:val="22"/>
              </w:rPr>
              <w:t>Ability to recognise potential hazards that could be a risk to council employees or the general public</w:t>
            </w:r>
            <w:r w:rsidR="00404F3C">
              <w:rPr>
                <w:rFonts w:asciiTheme="minorHAnsi" w:hAnsiTheme="minorHAnsi" w:cs="Arial"/>
                <w:sz w:val="22"/>
                <w:szCs w:val="22"/>
              </w:rPr>
              <w:t xml:space="preserve"> </w:t>
            </w:r>
            <w:r w:rsidR="00404F3C" w:rsidRPr="005F62A4">
              <w:rPr>
                <w:rFonts w:asciiTheme="minorHAnsi" w:hAnsiTheme="minorHAnsi" w:cs="Arial"/>
                <w:b/>
                <w:sz w:val="22"/>
                <w:szCs w:val="22"/>
              </w:rPr>
              <w:t>(R)</w:t>
            </w:r>
          </w:p>
          <w:p w:rsidR="00201D7D" w:rsidRPr="00F055E8" w:rsidRDefault="00201D7D" w:rsidP="00404F3C">
            <w:pPr>
              <w:numPr>
                <w:ilvl w:val="0"/>
                <w:numId w:val="4"/>
              </w:numPr>
              <w:spacing w:before="120" w:after="120"/>
              <w:rPr>
                <w:rFonts w:asciiTheme="minorHAnsi" w:hAnsiTheme="minorHAnsi" w:cs="Arial"/>
                <w:sz w:val="22"/>
                <w:szCs w:val="22"/>
              </w:rPr>
            </w:pPr>
            <w:r w:rsidRPr="00F055E8">
              <w:rPr>
                <w:rFonts w:asciiTheme="minorHAnsi" w:hAnsiTheme="minorHAnsi" w:cs="Arial"/>
                <w:sz w:val="22"/>
                <w:szCs w:val="22"/>
              </w:rPr>
              <w:t>Ability to work alone with limited supervision and as required, work cooperatively</w:t>
            </w:r>
            <w:r w:rsidR="00404F3C">
              <w:rPr>
                <w:rFonts w:asciiTheme="minorHAnsi" w:hAnsiTheme="minorHAnsi" w:cs="Arial"/>
                <w:sz w:val="22"/>
                <w:szCs w:val="22"/>
              </w:rPr>
              <w:t xml:space="preserve"> and communicate (written or verbally) as part of a team </w:t>
            </w:r>
            <w:r w:rsidR="00404F3C" w:rsidRPr="005F62A4">
              <w:rPr>
                <w:rFonts w:asciiTheme="minorHAnsi" w:hAnsiTheme="minorHAnsi" w:cs="Arial"/>
                <w:b/>
                <w:sz w:val="22"/>
                <w:szCs w:val="22"/>
              </w:rPr>
              <w:t>(R)</w:t>
            </w:r>
          </w:p>
          <w:p w:rsidR="00EA3A72" w:rsidRDefault="00404F3C" w:rsidP="00EA3A72">
            <w:pPr>
              <w:numPr>
                <w:ilvl w:val="0"/>
                <w:numId w:val="4"/>
              </w:numPr>
              <w:spacing w:before="120" w:after="120"/>
              <w:rPr>
                <w:rFonts w:asciiTheme="minorHAnsi" w:hAnsiTheme="minorHAnsi" w:cs="Arial"/>
                <w:sz w:val="22"/>
                <w:szCs w:val="22"/>
              </w:rPr>
            </w:pPr>
            <w:r>
              <w:rPr>
                <w:rFonts w:asciiTheme="minorHAnsi" w:hAnsiTheme="minorHAnsi" w:cs="Arial"/>
                <w:sz w:val="22"/>
                <w:szCs w:val="22"/>
              </w:rPr>
              <w:t>“MR</w:t>
            </w:r>
            <w:r w:rsidR="00201D7D" w:rsidRPr="009E15E9">
              <w:rPr>
                <w:rFonts w:asciiTheme="minorHAnsi" w:hAnsiTheme="minorHAnsi" w:cs="Arial"/>
                <w:sz w:val="22"/>
                <w:szCs w:val="22"/>
              </w:rPr>
              <w:t>” class driver’s license</w:t>
            </w:r>
            <w:r>
              <w:rPr>
                <w:rFonts w:asciiTheme="minorHAnsi" w:hAnsiTheme="minorHAnsi" w:cs="Arial"/>
                <w:sz w:val="22"/>
                <w:szCs w:val="22"/>
              </w:rPr>
              <w:t xml:space="preserve"> </w:t>
            </w:r>
            <w:r w:rsidRPr="005F62A4">
              <w:rPr>
                <w:rFonts w:asciiTheme="minorHAnsi" w:hAnsiTheme="minorHAnsi" w:cs="Arial"/>
                <w:b/>
                <w:sz w:val="22"/>
                <w:szCs w:val="22"/>
              </w:rPr>
              <w:t>(D)</w:t>
            </w:r>
          </w:p>
          <w:p w:rsidR="00201D7D" w:rsidRPr="00EA3A72" w:rsidRDefault="00EA3A72" w:rsidP="00EA3A72">
            <w:pPr>
              <w:numPr>
                <w:ilvl w:val="0"/>
                <w:numId w:val="4"/>
              </w:numPr>
              <w:spacing w:before="120" w:after="120"/>
              <w:rPr>
                <w:rFonts w:asciiTheme="minorHAnsi" w:hAnsiTheme="minorHAnsi" w:cs="Arial"/>
                <w:sz w:val="22"/>
                <w:szCs w:val="22"/>
              </w:rPr>
            </w:pPr>
            <w:r w:rsidRPr="00EA3A72">
              <w:rPr>
                <w:rFonts w:asciiTheme="minorHAnsi" w:hAnsiTheme="minorHAnsi" w:cs="Arial"/>
                <w:sz w:val="22"/>
                <w:szCs w:val="22"/>
              </w:rPr>
              <w:t>Possession of current</w:t>
            </w:r>
            <w:r>
              <w:rPr>
                <w:rFonts w:asciiTheme="minorHAnsi" w:hAnsiTheme="minorHAnsi" w:cs="Arial"/>
                <w:sz w:val="22"/>
                <w:szCs w:val="22"/>
              </w:rPr>
              <w:t xml:space="preserve"> tickets, </w:t>
            </w:r>
            <w:r w:rsidRPr="00EA3A72">
              <w:rPr>
                <w:rFonts w:asciiTheme="minorHAnsi" w:hAnsiTheme="minorHAnsi" w:cs="Arial"/>
                <w:sz w:val="22"/>
                <w:szCs w:val="22"/>
              </w:rPr>
              <w:t>not limited to; Excavator, Backhoe Front End Loader, Grader &amp; Forklift</w:t>
            </w:r>
            <w:r>
              <w:rPr>
                <w:rFonts w:asciiTheme="minorHAnsi" w:hAnsiTheme="minorHAnsi" w:cs="Arial"/>
                <w:sz w:val="22"/>
                <w:szCs w:val="22"/>
              </w:rPr>
              <w:t xml:space="preserve"> </w:t>
            </w:r>
            <w:r w:rsidRPr="005F62A4">
              <w:rPr>
                <w:rFonts w:asciiTheme="minorHAnsi" w:hAnsiTheme="minorHAnsi" w:cs="Arial"/>
                <w:b/>
                <w:sz w:val="22"/>
                <w:szCs w:val="22"/>
              </w:rPr>
              <w:t>(D)</w:t>
            </w:r>
          </w:p>
        </w:tc>
      </w:tr>
      <w:tr w:rsidR="00BE7D70" w:rsidRPr="00EA4B79" w:rsidTr="00DC2169">
        <w:tc>
          <w:tcPr>
            <w:tcW w:w="10688" w:type="dxa"/>
            <w:gridSpan w:val="2"/>
            <w:tcBorders>
              <w:top w:val="single" w:sz="4" w:space="0" w:color="auto"/>
              <w:bottom w:val="single" w:sz="4" w:space="0" w:color="auto"/>
            </w:tcBorders>
            <w:shd w:val="clear" w:color="auto" w:fill="ED7D31" w:themeFill="accent2"/>
          </w:tcPr>
          <w:p w:rsidR="00BE7D70" w:rsidRPr="00EA4B79" w:rsidRDefault="00BE7D70" w:rsidP="00DC2169">
            <w:pPr>
              <w:pStyle w:val="Heading1"/>
              <w:rPr>
                <w:rFonts w:asciiTheme="minorHAnsi" w:hAnsiTheme="minorHAnsi"/>
                <w:szCs w:val="28"/>
              </w:rPr>
            </w:pPr>
            <w:r w:rsidRPr="00EA4B79">
              <w:rPr>
                <w:rFonts w:asciiTheme="minorHAnsi" w:hAnsiTheme="minorHAnsi"/>
                <w:color w:val="FFFFFF" w:themeColor="background1"/>
                <w:szCs w:val="28"/>
              </w:rPr>
              <w:t>DUTY OF WORKERS</w:t>
            </w:r>
          </w:p>
        </w:tc>
      </w:tr>
      <w:tr w:rsidR="00BE7D70" w:rsidRPr="00EA4B79" w:rsidTr="00DC2169">
        <w:tc>
          <w:tcPr>
            <w:tcW w:w="10688" w:type="dxa"/>
            <w:gridSpan w:val="2"/>
            <w:tcBorders>
              <w:top w:val="single" w:sz="4" w:space="0" w:color="auto"/>
              <w:bottom w:val="single" w:sz="4" w:space="0" w:color="auto"/>
            </w:tcBorders>
            <w:shd w:val="clear" w:color="auto" w:fill="auto"/>
          </w:tcPr>
          <w:p w:rsidR="00BE7D70" w:rsidRPr="00EA4B79" w:rsidRDefault="00BE7D70" w:rsidP="00DC2169">
            <w:pPr>
              <w:spacing w:before="120" w:after="120"/>
              <w:rPr>
                <w:rFonts w:asciiTheme="minorHAnsi" w:hAnsiTheme="minorHAnsi"/>
                <w:sz w:val="22"/>
                <w:szCs w:val="22"/>
              </w:rPr>
            </w:pPr>
            <w:r w:rsidRPr="00EA4B79">
              <w:rPr>
                <w:rFonts w:asciiTheme="minorHAnsi" w:hAnsiTheme="minorHAnsi"/>
                <w:sz w:val="22"/>
                <w:szCs w:val="22"/>
              </w:rPr>
              <w:t>While at work, a worker must:</w:t>
            </w:r>
          </w:p>
          <w:p w:rsidR="00BE7D70" w:rsidRPr="00EA4B79" w:rsidRDefault="00BE7D70" w:rsidP="00BE7D70">
            <w:pPr>
              <w:spacing w:before="120" w:after="120"/>
              <w:rPr>
                <w:rFonts w:asciiTheme="minorHAnsi" w:hAnsiTheme="minorHAnsi"/>
                <w:sz w:val="22"/>
                <w:szCs w:val="22"/>
              </w:rPr>
            </w:pPr>
            <w:r w:rsidRPr="00EA4B79">
              <w:rPr>
                <w:rFonts w:asciiTheme="minorHAnsi" w:hAnsiTheme="minorHAnsi"/>
                <w:sz w:val="22"/>
                <w:szCs w:val="22"/>
              </w:rPr>
              <w:t>(a)         take reasonable care for his or her own health and safety; and</w:t>
            </w:r>
          </w:p>
          <w:p w:rsidR="00BE7D70" w:rsidRPr="00EA4B79" w:rsidRDefault="00BE7D70" w:rsidP="00BE7D70">
            <w:pPr>
              <w:spacing w:before="120" w:after="120"/>
              <w:ind w:left="720" w:hanging="720"/>
              <w:rPr>
                <w:rFonts w:asciiTheme="minorHAnsi" w:hAnsiTheme="minorHAnsi"/>
                <w:sz w:val="22"/>
                <w:szCs w:val="22"/>
              </w:rPr>
            </w:pPr>
            <w:r w:rsidRPr="00EA4B79">
              <w:rPr>
                <w:rFonts w:asciiTheme="minorHAnsi" w:hAnsiTheme="minorHAnsi"/>
                <w:sz w:val="22"/>
                <w:szCs w:val="22"/>
              </w:rPr>
              <w:lastRenderedPageBreak/>
              <w:t>(b)         take reasonable care that his or her acts or omissions do not adversely affect the health and safety of other persons; and</w:t>
            </w:r>
          </w:p>
          <w:p w:rsidR="00BE7D70" w:rsidRPr="00EA4B79" w:rsidRDefault="00BE7D70" w:rsidP="00BE7D70">
            <w:pPr>
              <w:spacing w:before="120" w:after="120"/>
              <w:ind w:left="720" w:hanging="720"/>
              <w:rPr>
                <w:rFonts w:asciiTheme="minorHAnsi" w:hAnsiTheme="minorHAnsi"/>
                <w:sz w:val="22"/>
                <w:szCs w:val="22"/>
              </w:rPr>
            </w:pPr>
            <w:r w:rsidRPr="00EA4B79">
              <w:rPr>
                <w:rFonts w:asciiTheme="minorHAnsi" w:hAnsiTheme="minorHAnsi"/>
                <w:sz w:val="22"/>
                <w:szCs w:val="22"/>
              </w:rPr>
              <w:t>(c)          comply, so far as the worker is reasonably able, with any reasonable instruction that is given by the PCBU to allow the person to comply with the WHS Act; and</w:t>
            </w:r>
          </w:p>
          <w:p w:rsidR="00BE7D70" w:rsidRPr="00EA4B79" w:rsidRDefault="00BE7D70" w:rsidP="00BE7D70">
            <w:pPr>
              <w:spacing w:before="120" w:after="120"/>
              <w:ind w:left="720" w:hanging="720"/>
              <w:rPr>
                <w:rFonts w:asciiTheme="minorHAnsi" w:hAnsiTheme="minorHAnsi"/>
                <w:szCs w:val="28"/>
              </w:rPr>
            </w:pPr>
            <w:r w:rsidRPr="00EA4B79">
              <w:rPr>
                <w:rFonts w:asciiTheme="minorHAnsi" w:hAnsiTheme="minorHAnsi"/>
                <w:sz w:val="22"/>
                <w:szCs w:val="22"/>
              </w:rPr>
              <w:t>(d)         co-operate with any reasonable policy or procedure of the PCBU relating to health or safety at the workplace that has been notified to workers.</w:t>
            </w:r>
          </w:p>
        </w:tc>
      </w:tr>
      <w:tr w:rsidR="00BE7D70" w:rsidRPr="00EA4B79" w:rsidTr="00DC2169">
        <w:tc>
          <w:tcPr>
            <w:tcW w:w="10688" w:type="dxa"/>
            <w:gridSpan w:val="2"/>
            <w:tcBorders>
              <w:top w:val="single" w:sz="4" w:space="0" w:color="auto"/>
              <w:bottom w:val="single" w:sz="4" w:space="0" w:color="auto"/>
            </w:tcBorders>
            <w:shd w:val="clear" w:color="auto" w:fill="ED7D31" w:themeFill="accent2"/>
          </w:tcPr>
          <w:p w:rsidR="00BE7D70" w:rsidRPr="00EA4B79" w:rsidRDefault="00BE7D70" w:rsidP="00DC2169">
            <w:pPr>
              <w:rPr>
                <w:rFonts w:asciiTheme="minorHAnsi" w:hAnsiTheme="minorHAnsi"/>
                <w:sz w:val="28"/>
                <w:szCs w:val="28"/>
              </w:rPr>
            </w:pPr>
            <w:r w:rsidRPr="00EA4B79">
              <w:rPr>
                <w:rFonts w:asciiTheme="minorHAnsi" w:hAnsiTheme="minorHAnsi"/>
                <w:color w:val="FFFFFF" w:themeColor="background1"/>
                <w:sz w:val="28"/>
                <w:szCs w:val="28"/>
              </w:rPr>
              <w:lastRenderedPageBreak/>
              <w:t>DUTIES OF WORKER USE PPE</w:t>
            </w:r>
          </w:p>
        </w:tc>
      </w:tr>
      <w:tr w:rsidR="00BE7D70" w:rsidRPr="00EA4B79" w:rsidTr="00DC2169">
        <w:tc>
          <w:tcPr>
            <w:tcW w:w="10688" w:type="dxa"/>
            <w:gridSpan w:val="2"/>
            <w:tcBorders>
              <w:top w:val="single" w:sz="4" w:space="0" w:color="auto"/>
              <w:bottom w:val="single" w:sz="4" w:space="0" w:color="auto"/>
            </w:tcBorders>
            <w:shd w:val="clear" w:color="auto" w:fill="auto"/>
          </w:tcPr>
          <w:p w:rsidR="00BE7D70" w:rsidRPr="00EA4B79" w:rsidRDefault="00BE7D70" w:rsidP="00BE7D70">
            <w:pPr>
              <w:spacing w:before="120" w:after="120"/>
              <w:rPr>
                <w:rFonts w:asciiTheme="minorHAnsi" w:hAnsiTheme="minorHAnsi"/>
                <w:sz w:val="22"/>
                <w:szCs w:val="22"/>
              </w:rPr>
            </w:pPr>
            <w:r w:rsidRPr="00EA4B79">
              <w:rPr>
                <w:rFonts w:asciiTheme="minorHAnsi" w:hAnsiTheme="minorHAnsi"/>
                <w:sz w:val="22"/>
                <w:szCs w:val="22"/>
              </w:rPr>
              <w:t>(1)         This section applies if a PCBU provides a worker with PPE.</w:t>
            </w:r>
          </w:p>
          <w:p w:rsidR="00BE7D70" w:rsidRPr="00EA4B79" w:rsidRDefault="00BE7D70" w:rsidP="00BE7D70">
            <w:pPr>
              <w:spacing w:before="120" w:after="120"/>
              <w:ind w:left="720" w:hanging="720"/>
              <w:rPr>
                <w:rFonts w:asciiTheme="minorHAnsi" w:hAnsiTheme="minorHAnsi"/>
                <w:sz w:val="22"/>
                <w:szCs w:val="22"/>
              </w:rPr>
            </w:pPr>
            <w:r w:rsidRPr="00EA4B79">
              <w:rPr>
                <w:rFonts w:asciiTheme="minorHAnsi" w:hAnsiTheme="minorHAnsi"/>
                <w:sz w:val="22"/>
                <w:szCs w:val="22"/>
              </w:rPr>
              <w:t>(2)         The worker must, so far as the worker is reasonably able, use or wear the equipment in accordance with any information, training or reasonable instruction by the PCBU.</w:t>
            </w:r>
          </w:p>
          <w:p w:rsidR="00BE7D70" w:rsidRPr="00EA4B79" w:rsidRDefault="00BE7D70" w:rsidP="00BE7D70">
            <w:pPr>
              <w:spacing w:before="120" w:after="120"/>
              <w:rPr>
                <w:rFonts w:asciiTheme="minorHAnsi" w:hAnsiTheme="minorHAnsi"/>
                <w:color w:val="FFFFFF" w:themeColor="background1"/>
                <w:sz w:val="22"/>
                <w:szCs w:val="22"/>
              </w:rPr>
            </w:pPr>
            <w:r w:rsidRPr="00EA4B79">
              <w:rPr>
                <w:rFonts w:asciiTheme="minorHAnsi" w:hAnsiTheme="minorHAnsi"/>
                <w:sz w:val="22"/>
                <w:szCs w:val="22"/>
              </w:rPr>
              <w:t>(3)         The worker must not intentionally misuse or damage the equipment.</w:t>
            </w:r>
          </w:p>
        </w:tc>
      </w:tr>
    </w:tbl>
    <w:p w:rsidR="00DC2169" w:rsidRDefault="00DC2169"/>
    <w:sectPr w:rsidR="00DC2169" w:rsidSect="00B42B5A">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CAC" w:rsidRDefault="00B76CAC" w:rsidP="00113075">
      <w:r>
        <w:separator/>
      </w:r>
    </w:p>
  </w:endnote>
  <w:endnote w:type="continuationSeparator" w:id="0">
    <w:p w:rsidR="00B76CAC" w:rsidRDefault="00B76CAC" w:rsidP="0011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CAC" w:rsidRDefault="00B76CAC" w:rsidP="00113075">
      <w:r>
        <w:separator/>
      </w:r>
    </w:p>
  </w:footnote>
  <w:footnote w:type="continuationSeparator" w:id="0">
    <w:p w:rsidR="00B76CAC" w:rsidRDefault="00B76CAC" w:rsidP="00113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714" w:rsidRPr="00B71300" w:rsidRDefault="001E3714" w:rsidP="001816B6">
    <w:pPr>
      <w:pStyle w:val="Header"/>
      <w:tabs>
        <w:tab w:val="clear" w:pos="9360"/>
        <w:tab w:val="left" w:pos="7350"/>
      </w:tabs>
      <w:ind w:left="90"/>
      <w:rPr>
        <w:rFonts w:asciiTheme="minorHAnsi" w:hAnsiTheme="minorHAnsi" w:cstheme="minorHAnsi"/>
        <w:b/>
        <w:color w:val="C45911" w:themeColor="accent2" w:themeShade="BF"/>
        <w:sz w:val="52"/>
        <w:szCs w:val="52"/>
      </w:rPr>
    </w:pPr>
    <w:r w:rsidRPr="00371601">
      <w:rPr>
        <w:rFonts w:asciiTheme="minorHAnsi" w:hAnsiTheme="minorHAnsi" w:cstheme="minorHAnsi"/>
        <w:b/>
        <w:noProof/>
        <w:sz w:val="52"/>
        <w:szCs w:val="52"/>
        <w:lang w:val="en-AU" w:eastAsia="en-AU"/>
      </w:rPr>
      <w:drawing>
        <wp:anchor distT="0" distB="0" distL="114300" distR="114300" simplePos="0" relativeHeight="251665408" behindDoc="1" locked="0" layoutInCell="1" allowOverlap="1" wp14:anchorId="54BC471C" wp14:editId="54BC471D">
          <wp:simplePos x="0" y="0"/>
          <wp:positionH relativeFrom="margin">
            <wp:align>right</wp:align>
          </wp:positionH>
          <wp:positionV relativeFrom="paragraph">
            <wp:posOffset>163195</wp:posOffset>
          </wp:positionV>
          <wp:extent cx="332105" cy="617220"/>
          <wp:effectExtent l="0" t="0" r="0" b="0"/>
          <wp:wrapThrough wrapText="bothSides">
            <wp:wrapPolygon edited="0">
              <wp:start x="0" y="0"/>
              <wp:lineTo x="0" y="20667"/>
              <wp:lineTo x="19824" y="20667"/>
              <wp:lineTo x="1982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105" cy="617220"/>
                  </a:xfrm>
                  <a:prstGeom prst="rect">
                    <a:avLst/>
                  </a:prstGeom>
                  <a:noFill/>
                </pic:spPr>
              </pic:pic>
            </a:graphicData>
          </a:graphic>
          <wp14:sizeRelH relativeFrom="margin">
            <wp14:pctWidth>0</wp14:pctWidth>
          </wp14:sizeRelH>
          <wp14:sizeRelV relativeFrom="margin">
            <wp14:pctHeight>0</wp14:pctHeight>
          </wp14:sizeRelV>
        </wp:anchor>
      </w:drawing>
    </w:r>
    <w:r w:rsidRPr="00371601">
      <w:rPr>
        <w:noProof/>
        <w:sz w:val="24"/>
        <w:szCs w:val="24"/>
        <w:lang w:val="en-AU" w:eastAsia="en-AU"/>
      </w:rPr>
      <mc:AlternateContent>
        <mc:Choice Requires="wps">
          <w:drawing>
            <wp:anchor distT="36576" distB="36576" distL="36576" distR="36576" simplePos="0" relativeHeight="251666432" behindDoc="0" locked="0" layoutInCell="1" allowOverlap="1" wp14:anchorId="54BC471E" wp14:editId="54BC471F">
              <wp:simplePos x="0" y="0"/>
              <wp:positionH relativeFrom="margin">
                <wp:align>right</wp:align>
              </wp:positionH>
              <wp:positionV relativeFrom="paragraph">
                <wp:posOffset>-85725</wp:posOffset>
              </wp:positionV>
              <wp:extent cx="6828155" cy="228600"/>
              <wp:effectExtent l="0" t="0" r="10795"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228600"/>
                      </a:xfrm>
                      <a:prstGeom prst="rect">
                        <a:avLst/>
                      </a:prstGeom>
                      <a:solidFill>
                        <a:schemeClr val="accent2"/>
                      </a:solidFill>
                      <a:ln>
                        <a:solidFill>
                          <a:schemeClr val="tx1"/>
                        </a:solidFill>
                      </a:ln>
                      <a:effectLst/>
                    </wps:spPr>
                    <wps:txbx>
                      <w:txbxContent>
                        <w:p w:rsidR="001E3714" w:rsidRPr="00371601" w:rsidRDefault="001E3714" w:rsidP="00371601">
                          <w:pPr>
                            <w:pStyle w:val="Heading1"/>
                            <w:rPr>
                              <w:rFonts w:asciiTheme="minorHAnsi" w:hAnsiTheme="minorHAnsi" w:cstheme="minorHAnsi"/>
                              <w:caps/>
                              <w:color w:val="FFFFFF" w:themeColor="background1"/>
                            </w:rPr>
                          </w:pPr>
                          <w:r w:rsidRPr="00371601">
                            <w:rPr>
                              <w:rFonts w:asciiTheme="minorHAnsi" w:hAnsiTheme="minorHAnsi" w:cstheme="minorHAnsi"/>
                              <w:caps/>
                              <w:color w:val="FFFFFF" w:themeColor="background1"/>
                            </w:rPr>
                            <w:t xml:space="preserve">communication    </w:t>
                          </w:r>
                          <w:r>
                            <w:rPr>
                              <w:rFonts w:asciiTheme="minorHAnsi" w:hAnsiTheme="minorHAnsi" w:cstheme="minorHAnsi"/>
                              <w:caps/>
                              <w:color w:val="FFFFFF" w:themeColor="background1"/>
                            </w:rPr>
                            <w:t xml:space="preserve"> </w:t>
                          </w:r>
                          <w:r w:rsidRPr="00371601">
                            <w:rPr>
                              <w:rFonts w:asciiTheme="minorHAnsi" w:hAnsiTheme="minorHAnsi" w:cstheme="minorHAnsi"/>
                              <w:caps/>
                              <w:color w:val="FFFFFF" w:themeColor="background1"/>
                            </w:rPr>
                            <w:t xml:space="preserve">    fun      </w:t>
                          </w:r>
                          <w:r>
                            <w:rPr>
                              <w:rFonts w:asciiTheme="minorHAnsi" w:hAnsiTheme="minorHAnsi" w:cstheme="minorHAnsi"/>
                              <w:caps/>
                              <w:color w:val="FFFFFF" w:themeColor="background1"/>
                            </w:rPr>
                            <w:t xml:space="preserve"> </w:t>
                          </w:r>
                          <w:r w:rsidRPr="00371601">
                            <w:rPr>
                              <w:rFonts w:asciiTheme="minorHAnsi" w:hAnsiTheme="minorHAnsi" w:cstheme="minorHAnsi"/>
                              <w:caps/>
                              <w:color w:val="FFFFFF" w:themeColor="background1"/>
                            </w:rPr>
                            <w:t xml:space="preserve">  potential          courage          safety         commitment      </w:t>
                          </w:r>
                        </w:p>
                        <w:p w:rsidR="001E3714" w:rsidRPr="00371601" w:rsidRDefault="001E3714" w:rsidP="001816B6">
                          <w:pPr>
                            <w:pStyle w:val="msoaccenttext2"/>
                            <w:widowControl w:val="0"/>
                            <w:shd w:val="clear" w:color="auto" w:fill="ED7D31" w:themeFill="accent2"/>
                            <w:ind w:left="-90" w:right="75"/>
                            <w:jc w:val="both"/>
                            <w:rPr>
                              <w:caps/>
                              <w:color w:val="FFFFFF" w:themeColor="background1"/>
                              <w:sz w:val="22"/>
                              <w:szCs w:val="22"/>
                              <w14:ligatures w14:val="none"/>
                            </w:rPr>
                          </w:pP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C471E" id="_x0000_t202" coordsize="21600,21600" o:spt="202" path="m,l,21600r21600,l21600,xe">
              <v:stroke joinstyle="miter"/>
              <v:path gradientshapeok="t" o:connecttype="rect"/>
            </v:shapetype>
            <v:shape id="Text Box 11" o:spid="_x0000_s1026" type="#_x0000_t202" style="position:absolute;left:0;text-align:left;margin-left:486.45pt;margin-top:-6.75pt;width:537.65pt;height:18pt;z-index:25166643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" fillcolor="#ed7d31 [3205]" strokecolor="black [3213]">
              <v:textbox inset=",0,0,0">
                <w:txbxContent>
                  <w:p w:rsidR="001E3714" w:rsidRPr="00371601" w:rsidRDefault="001E3714" w:rsidP="00371601">
                    <w:pPr>
                      <w:pStyle w:val="Heading1"/>
                      <w:rPr>
                        <w:rFonts w:asciiTheme="minorHAnsi" w:hAnsiTheme="minorHAnsi" w:cstheme="minorHAnsi"/>
                        <w:caps/>
                        <w:color w:val="FFFFFF" w:themeColor="background1"/>
                      </w:rPr>
                    </w:pPr>
                    <w:r w:rsidRPr="00371601">
                      <w:rPr>
                        <w:rFonts w:asciiTheme="minorHAnsi" w:hAnsiTheme="minorHAnsi" w:cstheme="minorHAnsi"/>
                        <w:caps/>
                        <w:color w:val="FFFFFF" w:themeColor="background1"/>
                      </w:rPr>
                      <w:t xml:space="preserve">communication    </w:t>
                    </w:r>
                    <w:r>
                      <w:rPr>
                        <w:rFonts w:asciiTheme="minorHAnsi" w:hAnsiTheme="minorHAnsi" w:cstheme="minorHAnsi"/>
                        <w:caps/>
                        <w:color w:val="FFFFFF" w:themeColor="background1"/>
                      </w:rPr>
                      <w:t xml:space="preserve"> </w:t>
                    </w:r>
                    <w:r w:rsidRPr="00371601">
                      <w:rPr>
                        <w:rFonts w:asciiTheme="minorHAnsi" w:hAnsiTheme="minorHAnsi" w:cstheme="minorHAnsi"/>
                        <w:caps/>
                        <w:color w:val="FFFFFF" w:themeColor="background1"/>
                      </w:rPr>
                      <w:t xml:space="preserve">    fun      </w:t>
                    </w:r>
                    <w:r>
                      <w:rPr>
                        <w:rFonts w:asciiTheme="minorHAnsi" w:hAnsiTheme="minorHAnsi" w:cstheme="minorHAnsi"/>
                        <w:caps/>
                        <w:color w:val="FFFFFF" w:themeColor="background1"/>
                      </w:rPr>
                      <w:t xml:space="preserve"> </w:t>
                    </w:r>
                    <w:r w:rsidRPr="00371601">
                      <w:rPr>
                        <w:rFonts w:asciiTheme="minorHAnsi" w:hAnsiTheme="minorHAnsi" w:cstheme="minorHAnsi"/>
                        <w:caps/>
                        <w:color w:val="FFFFFF" w:themeColor="background1"/>
                      </w:rPr>
                      <w:t xml:space="preserve">  potential          courage          safety         commitment      </w:t>
                    </w:r>
                  </w:p>
                  <w:p w:rsidR="001E3714" w:rsidRPr="00371601" w:rsidRDefault="001E3714" w:rsidP="001816B6">
                    <w:pPr>
                      <w:pStyle w:val="msoaccenttext2"/>
                      <w:widowControl w:val="0"/>
                      <w:shd w:val="clear" w:color="auto" w:fill="ED7D31" w:themeFill="accent2"/>
                      <w:ind w:left="-90" w:right="75"/>
                      <w:jc w:val="both"/>
                      <w:rPr>
                        <w:caps/>
                        <w:color w:val="FFFFFF" w:themeColor="background1"/>
                        <w:sz w:val="22"/>
                        <w:szCs w:val="22"/>
                        <w14:ligatures w14:val="none"/>
                      </w:rPr>
                    </w:pPr>
                  </w:p>
                </w:txbxContent>
              </v:textbox>
              <w10:wrap type="square" anchorx="margin"/>
            </v:shape>
          </w:pict>
        </mc:Fallback>
      </mc:AlternateContent>
    </w:r>
    <w:r w:rsidRPr="00371601">
      <w:rPr>
        <w:rFonts w:asciiTheme="minorHAnsi" w:hAnsiTheme="minorHAnsi" w:cstheme="minorHAnsi"/>
        <w:b/>
        <w:sz w:val="52"/>
        <w:szCs w:val="52"/>
      </w:rPr>
      <w:t>POSITION DESCRIPTION</w:t>
    </w:r>
    <w:r>
      <w:rPr>
        <w:rFonts w:asciiTheme="minorHAnsi" w:hAnsiTheme="minorHAnsi" w:cstheme="minorHAnsi"/>
        <w:b/>
        <w:color w:val="C45911" w:themeColor="accent2" w:themeShade="BF"/>
        <w:sz w:val="52"/>
        <w:szCs w:val="52"/>
      </w:rPr>
      <w:tab/>
    </w:r>
  </w:p>
  <w:p w:rsidR="001E3714" w:rsidRDefault="001E3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02F58"/>
    <w:multiLevelType w:val="singleLevel"/>
    <w:tmpl w:val="04090001"/>
    <w:lvl w:ilvl="0">
      <w:start w:val="1"/>
      <w:numFmt w:val="bullet"/>
      <w:lvlText w:val=""/>
      <w:lvlJc w:val="left"/>
      <w:pPr>
        <w:ind w:left="720" w:hanging="360"/>
      </w:pPr>
      <w:rPr>
        <w:rFonts w:ascii="Symbol" w:hAnsi="Symbol" w:hint="default"/>
        <w:b w:val="0"/>
        <w:i w:val="0"/>
        <w:sz w:val="20"/>
      </w:rPr>
    </w:lvl>
  </w:abstractNum>
  <w:abstractNum w:abstractNumId="1" w15:restartNumberingAfterBreak="0">
    <w:nsid w:val="146E063B"/>
    <w:multiLevelType w:val="hybridMultilevel"/>
    <w:tmpl w:val="7CB4A394"/>
    <w:lvl w:ilvl="0" w:tplc="515CA1F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21725D1E"/>
    <w:multiLevelType w:val="hybridMultilevel"/>
    <w:tmpl w:val="294CB11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27EE2213"/>
    <w:multiLevelType w:val="singleLevel"/>
    <w:tmpl w:val="D83AE672"/>
    <w:lvl w:ilvl="0">
      <w:start w:val="1"/>
      <w:numFmt w:val="bullet"/>
      <w:lvlText w:val=""/>
      <w:lvlJc w:val="left"/>
      <w:pPr>
        <w:ind w:left="720" w:hanging="360"/>
      </w:pPr>
      <w:rPr>
        <w:rFonts w:ascii="Symbol" w:hAnsi="Symbol" w:hint="default"/>
        <w:b w:val="0"/>
        <w:i w:val="0"/>
        <w:sz w:val="20"/>
      </w:rPr>
    </w:lvl>
  </w:abstractNum>
  <w:abstractNum w:abstractNumId="4" w15:restartNumberingAfterBreak="0">
    <w:nsid w:val="2F562C14"/>
    <w:multiLevelType w:val="hybridMultilevel"/>
    <w:tmpl w:val="5D0C2644"/>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2F9516E9"/>
    <w:multiLevelType w:val="hybridMultilevel"/>
    <w:tmpl w:val="FED626AC"/>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EC366E"/>
    <w:multiLevelType w:val="hybridMultilevel"/>
    <w:tmpl w:val="A50C4766"/>
    <w:lvl w:ilvl="0" w:tplc="04090001">
      <w:start w:val="1"/>
      <w:numFmt w:val="bullet"/>
      <w:lvlText w:val=""/>
      <w:lvlJc w:val="left"/>
      <w:pPr>
        <w:ind w:left="117" w:hanging="360"/>
      </w:pPr>
      <w:rPr>
        <w:rFonts w:ascii="Symbol" w:hAnsi="Symbol" w:hint="default"/>
      </w:rPr>
    </w:lvl>
    <w:lvl w:ilvl="1" w:tplc="04090003" w:tentative="1">
      <w:start w:val="1"/>
      <w:numFmt w:val="bullet"/>
      <w:lvlText w:val="o"/>
      <w:lvlJc w:val="left"/>
      <w:pPr>
        <w:ind w:left="837" w:hanging="360"/>
      </w:pPr>
      <w:rPr>
        <w:rFonts w:ascii="Courier New" w:hAnsi="Courier New" w:cs="Courier New" w:hint="default"/>
      </w:rPr>
    </w:lvl>
    <w:lvl w:ilvl="2" w:tplc="04090005" w:tentative="1">
      <w:start w:val="1"/>
      <w:numFmt w:val="bullet"/>
      <w:lvlText w:val=""/>
      <w:lvlJc w:val="left"/>
      <w:pPr>
        <w:ind w:left="1557" w:hanging="360"/>
      </w:pPr>
      <w:rPr>
        <w:rFonts w:ascii="Wingdings" w:hAnsi="Wingdings" w:hint="default"/>
      </w:rPr>
    </w:lvl>
    <w:lvl w:ilvl="3" w:tplc="04090001" w:tentative="1">
      <w:start w:val="1"/>
      <w:numFmt w:val="bullet"/>
      <w:lvlText w:val=""/>
      <w:lvlJc w:val="left"/>
      <w:pPr>
        <w:ind w:left="2277" w:hanging="360"/>
      </w:pPr>
      <w:rPr>
        <w:rFonts w:ascii="Symbol" w:hAnsi="Symbol" w:hint="default"/>
      </w:rPr>
    </w:lvl>
    <w:lvl w:ilvl="4" w:tplc="04090003" w:tentative="1">
      <w:start w:val="1"/>
      <w:numFmt w:val="bullet"/>
      <w:lvlText w:val="o"/>
      <w:lvlJc w:val="left"/>
      <w:pPr>
        <w:ind w:left="2997" w:hanging="360"/>
      </w:pPr>
      <w:rPr>
        <w:rFonts w:ascii="Courier New" w:hAnsi="Courier New" w:cs="Courier New" w:hint="default"/>
      </w:rPr>
    </w:lvl>
    <w:lvl w:ilvl="5" w:tplc="04090005" w:tentative="1">
      <w:start w:val="1"/>
      <w:numFmt w:val="bullet"/>
      <w:lvlText w:val=""/>
      <w:lvlJc w:val="left"/>
      <w:pPr>
        <w:ind w:left="3717" w:hanging="360"/>
      </w:pPr>
      <w:rPr>
        <w:rFonts w:ascii="Wingdings" w:hAnsi="Wingdings" w:hint="default"/>
      </w:rPr>
    </w:lvl>
    <w:lvl w:ilvl="6" w:tplc="04090001" w:tentative="1">
      <w:start w:val="1"/>
      <w:numFmt w:val="bullet"/>
      <w:lvlText w:val=""/>
      <w:lvlJc w:val="left"/>
      <w:pPr>
        <w:ind w:left="4437" w:hanging="360"/>
      </w:pPr>
      <w:rPr>
        <w:rFonts w:ascii="Symbol" w:hAnsi="Symbol" w:hint="default"/>
      </w:rPr>
    </w:lvl>
    <w:lvl w:ilvl="7" w:tplc="04090003" w:tentative="1">
      <w:start w:val="1"/>
      <w:numFmt w:val="bullet"/>
      <w:lvlText w:val="o"/>
      <w:lvlJc w:val="left"/>
      <w:pPr>
        <w:ind w:left="5157" w:hanging="360"/>
      </w:pPr>
      <w:rPr>
        <w:rFonts w:ascii="Courier New" w:hAnsi="Courier New" w:cs="Courier New" w:hint="default"/>
      </w:rPr>
    </w:lvl>
    <w:lvl w:ilvl="8" w:tplc="04090005" w:tentative="1">
      <w:start w:val="1"/>
      <w:numFmt w:val="bullet"/>
      <w:lvlText w:val=""/>
      <w:lvlJc w:val="left"/>
      <w:pPr>
        <w:ind w:left="5877" w:hanging="360"/>
      </w:pPr>
      <w:rPr>
        <w:rFonts w:ascii="Wingdings" w:hAnsi="Wingdings" w:hint="default"/>
      </w:rPr>
    </w:lvl>
  </w:abstractNum>
  <w:abstractNum w:abstractNumId="7" w15:restartNumberingAfterBreak="0">
    <w:nsid w:val="3BFB519D"/>
    <w:multiLevelType w:val="hybridMultilevel"/>
    <w:tmpl w:val="67FEF4C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DF466A"/>
    <w:multiLevelType w:val="hybridMultilevel"/>
    <w:tmpl w:val="1C3A2A3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7B6286"/>
    <w:multiLevelType w:val="hybridMultilevel"/>
    <w:tmpl w:val="0C1AA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907B4F"/>
    <w:multiLevelType w:val="singleLevel"/>
    <w:tmpl w:val="D83AE672"/>
    <w:lvl w:ilvl="0">
      <w:start w:val="1"/>
      <w:numFmt w:val="bullet"/>
      <w:lvlText w:val=""/>
      <w:lvlJc w:val="left"/>
      <w:pPr>
        <w:tabs>
          <w:tab w:val="num" w:pos="360"/>
        </w:tabs>
        <w:ind w:left="360" w:hanging="360"/>
      </w:pPr>
      <w:rPr>
        <w:rFonts w:ascii="Symbol" w:hAnsi="Symbol" w:hint="default"/>
        <w:b w:val="0"/>
        <w:i w:val="0"/>
        <w:sz w:val="20"/>
      </w:rPr>
    </w:lvl>
  </w:abstractNum>
  <w:abstractNum w:abstractNumId="11" w15:restartNumberingAfterBreak="0">
    <w:nsid w:val="4B7E6364"/>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4FD56A93"/>
    <w:multiLevelType w:val="hybridMultilevel"/>
    <w:tmpl w:val="B3846274"/>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3E53E4E"/>
    <w:multiLevelType w:val="singleLevel"/>
    <w:tmpl w:val="D83AE672"/>
    <w:lvl w:ilvl="0">
      <w:start w:val="1"/>
      <w:numFmt w:val="bullet"/>
      <w:lvlText w:val=""/>
      <w:lvlJc w:val="left"/>
      <w:pPr>
        <w:tabs>
          <w:tab w:val="num" w:pos="360"/>
        </w:tabs>
        <w:ind w:left="360" w:hanging="360"/>
      </w:pPr>
      <w:rPr>
        <w:rFonts w:ascii="Symbol" w:hAnsi="Symbol" w:hint="default"/>
        <w:b w:val="0"/>
        <w:i w:val="0"/>
        <w:sz w:val="20"/>
      </w:rPr>
    </w:lvl>
  </w:abstractNum>
  <w:abstractNum w:abstractNumId="14" w15:restartNumberingAfterBreak="0">
    <w:nsid w:val="676D0433"/>
    <w:multiLevelType w:val="hybridMultilevel"/>
    <w:tmpl w:val="1FE4B798"/>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EDA0214"/>
    <w:multiLevelType w:val="hybridMultilevel"/>
    <w:tmpl w:val="D7E64016"/>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45B1718"/>
    <w:multiLevelType w:val="hybridMultilevel"/>
    <w:tmpl w:val="453A371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FB017A"/>
    <w:multiLevelType w:val="singleLevel"/>
    <w:tmpl w:val="D83AE672"/>
    <w:lvl w:ilvl="0">
      <w:start w:val="1"/>
      <w:numFmt w:val="bullet"/>
      <w:lvlText w:val=""/>
      <w:lvlJc w:val="left"/>
      <w:pPr>
        <w:tabs>
          <w:tab w:val="num" w:pos="360"/>
        </w:tabs>
        <w:ind w:left="360" w:hanging="360"/>
      </w:pPr>
      <w:rPr>
        <w:rFonts w:ascii="Symbol" w:hAnsi="Symbol" w:hint="default"/>
        <w:b w:val="0"/>
        <w:i w:val="0"/>
        <w:sz w:val="20"/>
      </w:rPr>
    </w:lvl>
  </w:abstractNum>
  <w:abstractNum w:abstractNumId="18" w15:restartNumberingAfterBreak="0">
    <w:nsid w:val="761C5AF8"/>
    <w:multiLevelType w:val="hybridMultilevel"/>
    <w:tmpl w:val="31781C58"/>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964413C"/>
    <w:multiLevelType w:val="hybridMultilevel"/>
    <w:tmpl w:val="AE52362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4"/>
  </w:num>
  <w:num w:numId="5">
    <w:abstractNumId w:val="8"/>
  </w:num>
  <w:num w:numId="6">
    <w:abstractNumId w:val="6"/>
  </w:num>
  <w:num w:numId="7">
    <w:abstractNumId w:val="9"/>
  </w:num>
  <w:num w:numId="8">
    <w:abstractNumId w:val="0"/>
  </w:num>
  <w:num w:numId="9">
    <w:abstractNumId w:val="13"/>
  </w:num>
  <w:num w:numId="10">
    <w:abstractNumId w:val="10"/>
  </w:num>
  <w:num w:numId="11">
    <w:abstractNumId w:val="19"/>
  </w:num>
  <w:num w:numId="12">
    <w:abstractNumId w:val="14"/>
  </w:num>
  <w:num w:numId="13">
    <w:abstractNumId w:val="12"/>
  </w:num>
  <w:num w:numId="14">
    <w:abstractNumId w:val="3"/>
  </w:num>
  <w:num w:numId="15">
    <w:abstractNumId w:val="16"/>
  </w:num>
  <w:num w:numId="16">
    <w:abstractNumId w:val="18"/>
  </w:num>
  <w:num w:numId="17">
    <w:abstractNumId w:val="15"/>
  </w:num>
  <w:num w:numId="18">
    <w:abstractNumId w:val="2"/>
  </w:num>
  <w:num w:numId="19">
    <w:abstractNumId w:val="5"/>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075"/>
    <w:rsid w:val="00000317"/>
    <w:rsid w:val="00017BE7"/>
    <w:rsid w:val="00113075"/>
    <w:rsid w:val="0013005B"/>
    <w:rsid w:val="00180C27"/>
    <w:rsid w:val="001816B6"/>
    <w:rsid w:val="0019387C"/>
    <w:rsid w:val="001C7B47"/>
    <w:rsid w:val="001E3714"/>
    <w:rsid w:val="00201D7D"/>
    <w:rsid w:val="00265A02"/>
    <w:rsid w:val="00307B8A"/>
    <w:rsid w:val="00335F49"/>
    <w:rsid w:val="00371601"/>
    <w:rsid w:val="003D0C78"/>
    <w:rsid w:val="003F5F60"/>
    <w:rsid w:val="00404F3C"/>
    <w:rsid w:val="00487F12"/>
    <w:rsid w:val="00522A9C"/>
    <w:rsid w:val="00560C67"/>
    <w:rsid w:val="005721AC"/>
    <w:rsid w:val="005C7065"/>
    <w:rsid w:val="005D2C1B"/>
    <w:rsid w:val="005F62A4"/>
    <w:rsid w:val="0066132C"/>
    <w:rsid w:val="006770FA"/>
    <w:rsid w:val="006A5A1F"/>
    <w:rsid w:val="00773E09"/>
    <w:rsid w:val="00784426"/>
    <w:rsid w:val="007C7D62"/>
    <w:rsid w:val="008B77E4"/>
    <w:rsid w:val="00965253"/>
    <w:rsid w:val="009865BC"/>
    <w:rsid w:val="00993C1D"/>
    <w:rsid w:val="009972FB"/>
    <w:rsid w:val="009A43F9"/>
    <w:rsid w:val="009D4070"/>
    <w:rsid w:val="009F7EF1"/>
    <w:rsid w:val="00A540BE"/>
    <w:rsid w:val="00A770BA"/>
    <w:rsid w:val="00B42B5A"/>
    <w:rsid w:val="00B534BA"/>
    <w:rsid w:val="00B57A9A"/>
    <w:rsid w:val="00B6541C"/>
    <w:rsid w:val="00B71300"/>
    <w:rsid w:val="00B740D6"/>
    <w:rsid w:val="00B76CAC"/>
    <w:rsid w:val="00B8082D"/>
    <w:rsid w:val="00B81A3B"/>
    <w:rsid w:val="00B909E4"/>
    <w:rsid w:val="00BE7D70"/>
    <w:rsid w:val="00C03684"/>
    <w:rsid w:val="00C833D1"/>
    <w:rsid w:val="00CF6FDE"/>
    <w:rsid w:val="00DC2169"/>
    <w:rsid w:val="00DC5F72"/>
    <w:rsid w:val="00DE1B45"/>
    <w:rsid w:val="00E12EC5"/>
    <w:rsid w:val="00EA3A72"/>
    <w:rsid w:val="00EC6453"/>
    <w:rsid w:val="00ED0A32"/>
    <w:rsid w:val="00FC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90A4A3"/>
  <w15:chartTrackingRefBased/>
  <w15:docId w15:val="{6A1607DF-628D-44BB-8D52-B0F1D6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30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71300"/>
    <w:pPr>
      <w:keepNext/>
      <w:tabs>
        <w:tab w:val="left" w:pos="1134"/>
      </w:tabs>
      <w:outlineLvl w:val="0"/>
    </w:pPr>
    <w:rPr>
      <w:sz w:val="28"/>
    </w:rPr>
  </w:style>
  <w:style w:type="paragraph" w:styleId="Heading2">
    <w:name w:val="heading 2"/>
    <w:basedOn w:val="Normal"/>
    <w:next w:val="Normal"/>
    <w:link w:val="Heading2Char"/>
    <w:unhideWhenUsed/>
    <w:qFormat/>
    <w:rsid w:val="00B71300"/>
    <w:pPr>
      <w:keepNext/>
      <w:outlineLvl w:val="1"/>
    </w:pPr>
    <w:rPr>
      <w:rFonts w:ascii="Arial" w:hAnsi="Arial"/>
      <w:b/>
      <w:sz w:val="24"/>
    </w:rPr>
  </w:style>
  <w:style w:type="paragraph" w:styleId="Heading4">
    <w:name w:val="heading 4"/>
    <w:basedOn w:val="Normal"/>
    <w:next w:val="Normal"/>
    <w:link w:val="Heading4Char"/>
    <w:unhideWhenUsed/>
    <w:qFormat/>
    <w:rsid w:val="00B71300"/>
    <w:pPr>
      <w:keepNext/>
      <w:tabs>
        <w:tab w:val="left" w:pos="1134"/>
      </w:tabs>
      <w:jc w:val="both"/>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075"/>
    <w:pPr>
      <w:tabs>
        <w:tab w:val="center" w:pos="4680"/>
        <w:tab w:val="right" w:pos="9360"/>
      </w:tabs>
    </w:pPr>
  </w:style>
  <w:style w:type="character" w:customStyle="1" w:styleId="HeaderChar">
    <w:name w:val="Header Char"/>
    <w:basedOn w:val="DefaultParagraphFont"/>
    <w:link w:val="Header"/>
    <w:uiPriority w:val="99"/>
    <w:rsid w:val="00113075"/>
  </w:style>
  <w:style w:type="paragraph" w:styleId="Footer">
    <w:name w:val="footer"/>
    <w:basedOn w:val="Normal"/>
    <w:link w:val="FooterChar"/>
    <w:uiPriority w:val="99"/>
    <w:unhideWhenUsed/>
    <w:rsid w:val="00113075"/>
    <w:pPr>
      <w:tabs>
        <w:tab w:val="center" w:pos="4680"/>
        <w:tab w:val="right" w:pos="9360"/>
      </w:tabs>
    </w:pPr>
  </w:style>
  <w:style w:type="character" w:customStyle="1" w:styleId="FooterChar">
    <w:name w:val="Footer Char"/>
    <w:basedOn w:val="DefaultParagraphFont"/>
    <w:link w:val="Footer"/>
    <w:uiPriority w:val="99"/>
    <w:rsid w:val="00113075"/>
  </w:style>
  <w:style w:type="character" w:customStyle="1" w:styleId="Heading1Char">
    <w:name w:val="Heading 1 Char"/>
    <w:basedOn w:val="DefaultParagraphFont"/>
    <w:link w:val="Heading1"/>
    <w:rsid w:val="00B71300"/>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B71300"/>
    <w:rPr>
      <w:rFonts w:ascii="Arial" w:eastAsia="Times New Roman" w:hAnsi="Arial" w:cs="Times New Roman"/>
      <w:b/>
      <w:sz w:val="24"/>
      <w:szCs w:val="20"/>
    </w:rPr>
  </w:style>
  <w:style w:type="character" w:customStyle="1" w:styleId="Heading4Char">
    <w:name w:val="Heading 4 Char"/>
    <w:basedOn w:val="DefaultParagraphFont"/>
    <w:link w:val="Heading4"/>
    <w:rsid w:val="00B71300"/>
    <w:rPr>
      <w:rFonts w:ascii="Arial" w:eastAsia="Times New Roman" w:hAnsi="Arial" w:cs="Times New Roman"/>
      <w:b/>
      <w:sz w:val="24"/>
      <w:szCs w:val="20"/>
    </w:rPr>
  </w:style>
  <w:style w:type="paragraph" w:styleId="ListParagraph">
    <w:name w:val="List Paragraph"/>
    <w:basedOn w:val="Normal"/>
    <w:uiPriority w:val="34"/>
    <w:qFormat/>
    <w:rsid w:val="00B71300"/>
    <w:pPr>
      <w:ind w:left="720"/>
    </w:pPr>
  </w:style>
  <w:style w:type="paragraph" w:styleId="BodyText">
    <w:name w:val="Body Text"/>
    <w:basedOn w:val="Normal"/>
    <w:link w:val="BodyTextChar"/>
    <w:rsid w:val="00B71300"/>
    <w:pPr>
      <w:spacing w:before="60" w:after="60"/>
    </w:pPr>
    <w:rPr>
      <w:rFonts w:ascii="Arial" w:hAnsi="Arial"/>
      <w:b/>
      <w:bCs/>
      <w:i/>
      <w:iCs/>
      <w:sz w:val="22"/>
      <w:szCs w:val="24"/>
      <w:lang w:val="en-AU" w:eastAsia="en-AU"/>
    </w:rPr>
  </w:style>
  <w:style w:type="character" w:customStyle="1" w:styleId="BodyTextChar">
    <w:name w:val="Body Text Char"/>
    <w:basedOn w:val="DefaultParagraphFont"/>
    <w:link w:val="BodyText"/>
    <w:rsid w:val="00B71300"/>
    <w:rPr>
      <w:rFonts w:ascii="Arial" w:eastAsia="Times New Roman" w:hAnsi="Arial" w:cs="Times New Roman"/>
      <w:b/>
      <w:bCs/>
      <w:i/>
      <w:iCs/>
      <w:szCs w:val="24"/>
      <w:lang w:val="en-AU" w:eastAsia="en-AU"/>
    </w:rPr>
  </w:style>
  <w:style w:type="paragraph" w:customStyle="1" w:styleId="msoaccenttext2">
    <w:name w:val="msoaccenttext2"/>
    <w:rsid w:val="00B71300"/>
    <w:pPr>
      <w:spacing w:after="0" w:line="240" w:lineRule="auto"/>
    </w:pPr>
    <w:rPr>
      <w:rFonts w:ascii="Arial" w:eastAsia="Times New Roman" w:hAnsi="Arial" w:cs="Arial"/>
      <w:b/>
      <w:bCs/>
      <w:color w:val="FFFFFF"/>
      <w:kern w:val="28"/>
      <w:sz w:val="16"/>
      <w:szCs w:val="16"/>
      <w14:ligatures w14:val="standard"/>
      <w14:cntxtAlts/>
    </w:rPr>
  </w:style>
  <w:style w:type="paragraph" w:styleId="BalloonText">
    <w:name w:val="Balloon Text"/>
    <w:basedOn w:val="Normal"/>
    <w:link w:val="BalloonTextChar"/>
    <w:uiPriority w:val="99"/>
    <w:semiHidden/>
    <w:unhideWhenUsed/>
    <w:rsid w:val="00B42B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B5A"/>
    <w:rPr>
      <w:rFonts w:ascii="Segoe UI" w:eastAsia="Times New Roman" w:hAnsi="Segoe UI" w:cs="Segoe UI"/>
      <w:sz w:val="18"/>
      <w:szCs w:val="18"/>
    </w:rPr>
  </w:style>
  <w:style w:type="paragraph" w:customStyle="1" w:styleId="Default">
    <w:name w:val="Default"/>
    <w:rsid w:val="006A5A1F"/>
    <w:pPr>
      <w:autoSpaceDE w:val="0"/>
      <w:autoSpaceDN w:val="0"/>
      <w:adjustRightInd w:val="0"/>
      <w:spacing w:after="0" w:line="240" w:lineRule="auto"/>
    </w:pPr>
    <w:rPr>
      <w:rFonts w:ascii="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885643">
      <w:bodyDiv w:val="1"/>
      <w:marLeft w:val="0"/>
      <w:marRight w:val="0"/>
      <w:marTop w:val="0"/>
      <w:marBottom w:val="0"/>
      <w:divBdr>
        <w:top w:val="none" w:sz="0" w:space="0" w:color="auto"/>
        <w:left w:val="none" w:sz="0" w:space="0" w:color="auto"/>
        <w:bottom w:val="none" w:sz="0" w:space="0" w:color="auto"/>
        <w:right w:val="none" w:sz="0" w:space="0" w:color="auto"/>
      </w:divBdr>
      <w:divsChild>
        <w:div w:id="1781610094">
          <w:marLeft w:val="0"/>
          <w:marRight w:val="0"/>
          <w:marTop w:val="0"/>
          <w:marBottom w:val="0"/>
          <w:divBdr>
            <w:top w:val="none" w:sz="0" w:space="0" w:color="auto"/>
            <w:left w:val="none" w:sz="0" w:space="0" w:color="auto"/>
            <w:bottom w:val="none" w:sz="0" w:space="0" w:color="auto"/>
            <w:right w:val="none" w:sz="0" w:space="0" w:color="auto"/>
          </w:divBdr>
          <w:divsChild>
            <w:div w:id="1866823958">
              <w:marLeft w:val="-225"/>
              <w:marRight w:val="-225"/>
              <w:marTop w:val="0"/>
              <w:marBottom w:val="0"/>
              <w:divBdr>
                <w:top w:val="none" w:sz="0" w:space="0" w:color="auto"/>
                <w:left w:val="none" w:sz="0" w:space="0" w:color="auto"/>
                <w:bottom w:val="none" w:sz="0" w:space="0" w:color="auto"/>
                <w:right w:val="none" w:sz="0" w:space="0" w:color="auto"/>
              </w:divBdr>
              <w:divsChild>
                <w:div w:id="431047324">
                  <w:marLeft w:val="0"/>
                  <w:marRight w:val="0"/>
                  <w:marTop w:val="0"/>
                  <w:marBottom w:val="0"/>
                  <w:divBdr>
                    <w:top w:val="none" w:sz="0" w:space="0" w:color="auto"/>
                    <w:left w:val="none" w:sz="0" w:space="0" w:color="auto"/>
                    <w:bottom w:val="none" w:sz="0" w:space="0" w:color="auto"/>
                    <w:right w:val="none" w:sz="0" w:space="0" w:color="auto"/>
                  </w:divBdr>
                  <w:divsChild>
                    <w:div w:id="1149517175">
                      <w:marLeft w:val="0"/>
                      <w:marRight w:val="0"/>
                      <w:marTop w:val="0"/>
                      <w:marBottom w:val="0"/>
                      <w:divBdr>
                        <w:top w:val="none" w:sz="0" w:space="0" w:color="auto"/>
                        <w:left w:val="none" w:sz="0" w:space="0" w:color="auto"/>
                        <w:bottom w:val="none" w:sz="0" w:space="0" w:color="auto"/>
                        <w:right w:val="none" w:sz="0" w:space="0" w:color="auto"/>
                      </w:divBdr>
                      <w:divsChild>
                        <w:div w:id="1028994313">
                          <w:marLeft w:val="0"/>
                          <w:marRight w:val="0"/>
                          <w:marTop w:val="0"/>
                          <w:marBottom w:val="0"/>
                          <w:divBdr>
                            <w:top w:val="none" w:sz="0" w:space="0" w:color="auto"/>
                            <w:left w:val="none" w:sz="0" w:space="0" w:color="auto"/>
                            <w:bottom w:val="none" w:sz="0" w:space="0" w:color="auto"/>
                            <w:right w:val="none" w:sz="0" w:space="0" w:color="auto"/>
                          </w:divBdr>
                          <w:divsChild>
                            <w:div w:id="2042629229">
                              <w:marLeft w:val="0"/>
                              <w:marRight w:val="0"/>
                              <w:marTop w:val="0"/>
                              <w:marBottom w:val="0"/>
                              <w:divBdr>
                                <w:top w:val="none" w:sz="0" w:space="0" w:color="auto"/>
                                <w:left w:val="none" w:sz="0" w:space="0" w:color="auto"/>
                                <w:bottom w:val="none" w:sz="0" w:space="0" w:color="auto"/>
                                <w:right w:val="none" w:sz="0" w:space="0" w:color="auto"/>
                              </w:divBdr>
                              <w:divsChild>
                                <w:div w:id="17338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7C25A-BD4C-4918-A934-9FBCF9A6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876</Words>
  <Characters>4742</Characters>
  <Application>Microsoft Office Word</Application>
  <DocSecurity>0</DocSecurity>
  <Lines>91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Dare</dc:creator>
  <cp:keywords/>
  <dc:description/>
  <cp:lastModifiedBy>Julie Stewart</cp:lastModifiedBy>
  <cp:revision>3</cp:revision>
  <cp:lastPrinted>2023-09-22T04:10:00Z</cp:lastPrinted>
  <dcterms:created xsi:type="dcterms:W3CDTF">2021-07-07T05:53:00Z</dcterms:created>
  <dcterms:modified xsi:type="dcterms:W3CDTF">2023-09-22T04:10:00Z</dcterms:modified>
</cp:coreProperties>
</file>